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B6" w:rsidRDefault="00DD6AB6" w:rsidP="00DD6AB6">
      <w:pPr>
        <w:framePr w:hSpace="141" w:wrap="around" w:vAnchor="text" w:hAnchor="page" w:x="1728" w:y="1"/>
        <w:jc w:val="center"/>
      </w:pPr>
    </w:p>
    <w:p w:rsidR="005B6AAE" w:rsidRPr="005B6AAE" w:rsidRDefault="000E74AF" w:rsidP="005B6AAE">
      <w:pPr>
        <w:pStyle w:val="Corpotesto"/>
        <w:spacing w:before="120"/>
        <w:rPr>
          <w:rFonts w:ascii="Book Antiqua" w:hAnsi="Book Antiqua"/>
          <w:sz w:val="24"/>
        </w:rPr>
      </w:pPr>
      <w:r>
        <w:rPr>
          <w:rFonts w:ascii="Book Antiqua" w:hAnsi="Book Antiqua"/>
          <w:sz w:val="24"/>
        </w:rPr>
        <w:t>I</w:t>
      </w:r>
    </w:p>
    <w:p w:rsidR="005B6AAE" w:rsidRPr="005B6AAE" w:rsidRDefault="007F4463" w:rsidP="005B6AAE">
      <w:pPr>
        <w:pStyle w:val="Corpotesto"/>
        <w:spacing w:before="120"/>
        <w:rPr>
          <w:rFonts w:ascii="Book Antiqua" w:hAnsi="Book Antiqua"/>
          <w:sz w:val="24"/>
        </w:rPr>
      </w:pPr>
      <w:r>
        <w:rPr>
          <w:rFonts w:ascii="Book Antiqua" w:hAnsi="Book Antiqua"/>
          <w:noProof/>
          <w:sz w:val="24"/>
        </w:rPr>
        <w:drawing>
          <wp:anchor distT="0" distB="0" distL="114300" distR="114300" simplePos="0" relativeHeight="251658240" behindDoc="0" locked="0" layoutInCell="1" allowOverlap="1" wp14:anchorId="124DD7E8" wp14:editId="4F608D49">
            <wp:simplePos x="0" y="0"/>
            <wp:positionH relativeFrom="column">
              <wp:posOffset>2058670</wp:posOffset>
            </wp:positionH>
            <wp:positionV relativeFrom="paragraph">
              <wp:posOffset>76200</wp:posOffset>
            </wp:positionV>
            <wp:extent cx="1018540" cy="1371600"/>
            <wp:effectExtent l="0" t="0" r="0" b="0"/>
            <wp:wrapNone/>
            <wp:docPr id="2" name="Immagine 2"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8540" cy="1371600"/>
                    </a:xfrm>
                    <a:prstGeom prst="rect">
                      <a:avLst/>
                    </a:prstGeom>
                    <a:noFill/>
                  </pic:spPr>
                </pic:pic>
              </a:graphicData>
            </a:graphic>
            <wp14:sizeRelH relativeFrom="page">
              <wp14:pctWidth>0</wp14:pctWidth>
            </wp14:sizeRelH>
            <wp14:sizeRelV relativeFrom="page">
              <wp14:pctHeight>0</wp14:pctHeight>
            </wp14:sizeRelV>
          </wp:anchor>
        </w:drawing>
      </w:r>
    </w:p>
    <w:p w:rsidR="005B6AAE" w:rsidRDefault="005B6AAE" w:rsidP="005B6AAE">
      <w:pPr>
        <w:pStyle w:val="Corpotesto"/>
        <w:spacing w:before="120"/>
        <w:rPr>
          <w:rFonts w:ascii="Book Antiqua" w:hAnsi="Book Antiqua"/>
          <w:sz w:val="24"/>
        </w:rPr>
      </w:pPr>
    </w:p>
    <w:p w:rsidR="007F4463" w:rsidRDefault="007F4463" w:rsidP="005B6AAE">
      <w:pPr>
        <w:pStyle w:val="Corpotesto"/>
        <w:spacing w:before="120"/>
        <w:rPr>
          <w:rFonts w:ascii="Book Antiqua" w:hAnsi="Book Antiqua"/>
          <w:sz w:val="24"/>
        </w:rPr>
      </w:pPr>
    </w:p>
    <w:p w:rsidR="007F4463" w:rsidRDefault="007F4463" w:rsidP="005B6AAE">
      <w:pPr>
        <w:pStyle w:val="Corpotesto"/>
        <w:spacing w:before="120"/>
        <w:rPr>
          <w:rFonts w:ascii="Book Antiqua" w:hAnsi="Book Antiqua"/>
          <w:sz w:val="24"/>
        </w:rPr>
      </w:pPr>
    </w:p>
    <w:p w:rsidR="007F4463" w:rsidRPr="005B6AAE" w:rsidRDefault="007F4463" w:rsidP="005B6AAE">
      <w:pPr>
        <w:pStyle w:val="Corpotesto"/>
        <w:spacing w:before="120"/>
        <w:rPr>
          <w:rFonts w:ascii="Book Antiqua" w:hAnsi="Book Antiqua"/>
          <w:sz w:val="24"/>
        </w:rPr>
      </w:pPr>
    </w:p>
    <w:p w:rsidR="007F4463" w:rsidRDefault="007F4463" w:rsidP="005B6AAE">
      <w:pPr>
        <w:pStyle w:val="Corpotesto"/>
        <w:spacing w:before="120"/>
        <w:rPr>
          <w:rFonts w:ascii="Book Antiqua" w:hAnsi="Book Antiqua"/>
          <w:sz w:val="44"/>
          <w:szCs w:val="44"/>
        </w:rPr>
      </w:pPr>
    </w:p>
    <w:p w:rsidR="007308E7" w:rsidRDefault="005B6AAE" w:rsidP="005B6AAE">
      <w:pPr>
        <w:pStyle w:val="Corpotesto"/>
        <w:spacing w:before="120"/>
        <w:rPr>
          <w:rFonts w:ascii="Book Antiqua" w:hAnsi="Book Antiqua"/>
          <w:sz w:val="44"/>
          <w:szCs w:val="44"/>
        </w:rPr>
      </w:pPr>
      <w:r w:rsidRPr="005B6AAE">
        <w:rPr>
          <w:rFonts w:ascii="Book Antiqua" w:hAnsi="Book Antiqua"/>
          <w:sz w:val="44"/>
          <w:szCs w:val="44"/>
        </w:rPr>
        <w:t xml:space="preserve">Piano triennale di prevenzione della corruzione e per la trasparenza </w:t>
      </w:r>
    </w:p>
    <w:p w:rsidR="005B6AAE" w:rsidRPr="005B6AAE" w:rsidRDefault="005B6AAE" w:rsidP="005B6AAE">
      <w:pPr>
        <w:pStyle w:val="Corpotesto"/>
        <w:spacing w:before="120"/>
        <w:rPr>
          <w:rFonts w:ascii="Book Antiqua" w:hAnsi="Book Antiqua"/>
          <w:sz w:val="44"/>
          <w:szCs w:val="44"/>
        </w:rPr>
      </w:pPr>
      <w:r w:rsidRPr="005B6AAE">
        <w:rPr>
          <w:rFonts w:ascii="Book Antiqua" w:hAnsi="Book Antiqua"/>
          <w:sz w:val="44"/>
          <w:szCs w:val="44"/>
        </w:rPr>
        <w:t>202</w:t>
      </w:r>
      <w:r w:rsidR="00A34962">
        <w:rPr>
          <w:rFonts w:ascii="Book Antiqua" w:hAnsi="Book Antiqua"/>
          <w:sz w:val="44"/>
          <w:szCs w:val="44"/>
        </w:rPr>
        <w:t>2</w:t>
      </w:r>
      <w:r w:rsidRPr="005B6AAE">
        <w:rPr>
          <w:rFonts w:ascii="Book Antiqua" w:hAnsi="Book Antiqua"/>
          <w:sz w:val="44"/>
          <w:szCs w:val="44"/>
        </w:rPr>
        <w:t>-202</w:t>
      </w:r>
      <w:r w:rsidR="006345D4">
        <w:rPr>
          <w:rFonts w:ascii="Book Antiqua" w:hAnsi="Book Antiqua"/>
          <w:sz w:val="44"/>
          <w:szCs w:val="44"/>
        </w:rPr>
        <w:t>3</w:t>
      </w:r>
      <w:r w:rsidR="00A34962">
        <w:rPr>
          <w:rFonts w:ascii="Book Antiqua" w:hAnsi="Book Antiqua"/>
          <w:sz w:val="44"/>
          <w:szCs w:val="44"/>
        </w:rPr>
        <w:t>-2024</w:t>
      </w:r>
    </w:p>
    <w:p w:rsidR="007308E7" w:rsidRDefault="005B6AAE" w:rsidP="005B6AAE">
      <w:pPr>
        <w:pStyle w:val="Corpotesto"/>
        <w:spacing w:before="120"/>
        <w:rPr>
          <w:rFonts w:ascii="Book Antiqua" w:hAnsi="Book Antiqua"/>
          <w:sz w:val="24"/>
        </w:rPr>
      </w:pPr>
      <w:r w:rsidRPr="005B6AAE">
        <w:rPr>
          <w:rFonts w:ascii="Book Antiqua" w:hAnsi="Book Antiqua"/>
          <w:sz w:val="24"/>
        </w:rPr>
        <w:t>Disposizioni per la prevenzione della corruzione e dell’illegalità</w:t>
      </w:r>
    </w:p>
    <w:p w:rsidR="005B6AAE" w:rsidRDefault="00A34962" w:rsidP="005B6AAE">
      <w:pPr>
        <w:pStyle w:val="Corpotesto"/>
        <w:spacing w:before="120"/>
        <w:rPr>
          <w:rFonts w:ascii="Book Antiqua" w:hAnsi="Book Antiqua"/>
          <w:sz w:val="24"/>
        </w:rPr>
      </w:pPr>
      <w:r>
        <w:rPr>
          <w:rFonts w:ascii="Book Antiqua" w:hAnsi="Book Antiqua"/>
          <w:sz w:val="24"/>
        </w:rPr>
        <w:t>(</w:t>
      </w:r>
      <w:r w:rsidR="005B6AAE" w:rsidRPr="005B6AAE">
        <w:rPr>
          <w:rFonts w:ascii="Book Antiqua" w:hAnsi="Book Antiqua"/>
          <w:sz w:val="24"/>
        </w:rPr>
        <w:t xml:space="preserve">art. 1 commi 8 e 9 della legge 190/2012 e </w:t>
      </w:r>
      <w:proofErr w:type="spellStart"/>
      <w:r w:rsidR="005B6AAE" w:rsidRPr="005B6AAE">
        <w:rPr>
          <w:rFonts w:ascii="Book Antiqua" w:hAnsi="Book Antiqua"/>
          <w:sz w:val="24"/>
        </w:rPr>
        <w:t>s</w:t>
      </w:r>
      <w:r>
        <w:rPr>
          <w:rFonts w:ascii="Book Antiqua" w:hAnsi="Book Antiqua"/>
          <w:sz w:val="24"/>
        </w:rPr>
        <w:t>.</w:t>
      </w:r>
      <w:r w:rsidR="005B6AAE" w:rsidRPr="005B6AAE">
        <w:rPr>
          <w:rFonts w:ascii="Book Antiqua" w:hAnsi="Book Antiqua"/>
          <w:sz w:val="24"/>
        </w:rPr>
        <w:t>m</w:t>
      </w:r>
      <w:r>
        <w:rPr>
          <w:rFonts w:ascii="Book Antiqua" w:hAnsi="Book Antiqua"/>
          <w:sz w:val="24"/>
        </w:rPr>
        <w:t>.</w:t>
      </w:r>
      <w:r w:rsidR="005B6AAE" w:rsidRPr="005B6AAE">
        <w:rPr>
          <w:rFonts w:ascii="Book Antiqua" w:hAnsi="Book Antiqua"/>
          <w:sz w:val="24"/>
        </w:rPr>
        <w:t>i.</w:t>
      </w:r>
      <w:proofErr w:type="spellEnd"/>
      <w:r w:rsidR="005B6AAE" w:rsidRPr="005B6AAE">
        <w:rPr>
          <w:rFonts w:ascii="Book Antiqua" w:hAnsi="Book Antiqua"/>
          <w:sz w:val="24"/>
        </w:rPr>
        <w:t xml:space="preserve"> </w:t>
      </w:r>
      <w:r>
        <w:rPr>
          <w:rFonts w:ascii="Book Antiqua" w:hAnsi="Book Antiqua"/>
          <w:sz w:val="24"/>
        </w:rPr>
        <w:t>)</w:t>
      </w:r>
    </w:p>
    <w:p w:rsidR="00A34962" w:rsidRPr="005B6AAE" w:rsidRDefault="00A34962" w:rsidP="005B6AAE">
      <w:pPr>
        <w:pStyle w:val="Corpotesto"/>
        <w:spacing w:before="120"/>
        <w:rPr>
          <w:rFonts w:ascii="Book Antiqua" w:hAnsi="Book Antiqua"/>
          <w:sz w:val="24"/>
        </w:rPr>
      </w:pPr>
    </w:p>
    <w:p w:rsidR="005B6AAE" w:rsidRPr="005B6AAE" w:rsidRDefault="00A34962" w:rsidP="009B059D">
      <w:pPr>
        <w:spacing w:after="0" w:line="480" w:lineRule="auto"/>
        <w:jc w:val="both"/>
        <w:rPr>
          <w:rFonts w:ascii="Book Antiqua" w:eastAsia="Times New Roman" w:hAnsi="Book Antiqua" w:cs="Arial"/>
          <w:b/>
          <w:bCs/>
          <w:color w:val="0F243E" w:themeColor="text2" w:themeShade="80"/>
          <w:sz w:val="24"/>
          <w:szCs w:val="24"/>
          <w:lang w:eastAsia="it-IT"/>
        </w:rPr>
      </w:pPr>
      <w:r>
        <w:rPr>
          <w:rFonts w:ascii="Book Antiqua" w:hAnsi="Book Antiqua"/>
          <w:sz w:val="24"/>
          <w:szCs w:val="24"/>
        </w:rPr>
        <w:t>A</w:t>
      </w:r>
      <w:r w:rsidR="000E74AF">
        <w:rPr>
          <w:rFonts w:ascii="Book Antiqua" w:hAnsi="Book Antiqua"/>
          <w:color w:val="0F243E" w:themeColor="text2" w:themeShade="80"/>
          <w:sz w:val="24"/>
          <w:szCs w:val="24"/>
        </w:rPr>
        <w:t xml:space="preserve">pprovato con deliberazione della Giunta Comunale n. </w:t>
      </w:r>
      <w:r w:rsidR="0088403C">
        <w:rPr>
          <w:rFonts w:ascii="Book Antiqua" w:hAnsi="Book Antiqua"/>
          <w:color w:val="0F243E" w:themeColor="text2" w:themeShade="80"/>
          <w:sz w:val="24"/>
          <w:szCs w:val="24"/>
        </w:rPr>
        <w:t>__</w:t>
      </w:r>
      <w:r w:rsidR="00940D04">
        <w:rPr>
          <w:rFonts w:ascii="Book Antiqua" w:hAnsi="Book Antiqua"/>
          <w:color w:val="0F243E" w:themeColor="text2" w:themeShade="80"/>
          <w:sz w:val="24"/>
          <w:szCs w:val="24"/>
        </w:rPr>
        <w:t>33</w:t>
      </w:r>
      <w:r w:rsidR="0088403C">
        <w:rPr>
          <w:rFonts w:ascii="Book Antiqua" w:hAnsi="Book Antiqua"/>
          <w:color w:val="0F243E" w:themeColor="text2" w:themeShade="80"/>
          <w:sz w:val="24"/>
          <w:szCs w:val="24"/>
        </w:rPr>
        <w:t xml:space="preserve">__  </w:t>
      </w:r>
      <w:r w:rsidR="000E74AF">
        <w:rPr>
          <w:rFonts w:ascii="Book Antiqua" w:hAnsi="Book Antiqua"/>
          <w:color w:val="0F243E" w:themeColor="text2" w:themeShade="80"/>
          <w:sz w:val="24"/>
          <w:szCs w:val="24"/>
        </w:rPr>
        <w:t xml:space="preserve">del </w:t>
      </w:r>
      <w:r w:rsidR="0088403C">
        <w:rPr>
          <w:rFonts w:ascii="Book Antiqua" w:hAnsi="Book Antiqua"/>
          <w:color w:val="0F243E" w:themeColor="text2" w:themeShade="80"/>
          <w:sz w:val="24"/>
          <w:szCs w:val="24"/>
        </w:rPr>
        <w:t>_</w:t>
      </w:r>
      <w:r w:rsidR="00940D04">
        <w:rPr>
          <w:rFonts w:ascii="Book Antiqua" w:hAnsi="Book Antiqua"/>
          <w:color w:val="0F243E" w:themeColor="text2" w:themeShade="80"/>
          <w:sz w:val="24"/>
          <w:szCs w:val="24"/>
        </w:rPr>
        <w:t>21.04.2022</w:t>
      </w:r>
      <w:r w:rsidR="0088403C">
        <w:rPr>
          <w:rFonts w:ascii="Book Antiqua" w:hAnsi="Book Antiqua"/>
          <w:color w:val="0F243E" w:themeColor="text2" w:themeShade="80"/>
          <w:sz w:val="24"/>
          <w:szCs w:val="24"/>
        </w:rPr>
        <w:t>_</w:t>
      </w:r>
      <w:r w:rsidR="000E74AF">
        <w:rPr>
          <w:rFonts w:ascii="Book Antiqua" w:hAnsi="Book Antiqua"/>
          <w:color w:val="0F243E" w:themeColor="text2" w:themeShade="80"/>
          <w:sz w:val="24"/>
          <w:szCs w:val="24"/>
        </w:rPr>
        <w:t xml:space="preserve">, </w:t>
      </w:r>
      <w:r>
        <w:rPr>
          <w:rFonts w:ascii="Book Antiqua" w:hAnsi="Book Antiqua"/>
          <w:color w:val="0F243E" w:themeColor="text2" w:themeShade="80"/>
          <w:sz w:val="24"/>
          <w:szCs w:val="24"/>
        </w:rPr>
        <w:t>ed</w:t>
      </w:r>
      <w:r w:rsidR="00EB380E">
        <w:rPr>
          <w:rFonts w:ascii="Book Antiqua" w:hAnsi="Book Antiqua"/>
          <w:color w:val="0F243E" w:themeColor="text2" w:themeShade="80"/>
          <w:sz w:val="24"/>
          <w:szCs w:val="24"/>
        </w:rPr>
        <w:t xml:space="preserve"> inserito nel sito “Amministrazione Trasparente” – Altri contenuti – Corruzione- </w:t>
      </w:r>
      <w:r w:rsidR="005B6AAE" w:rsidRPr="005B6AAE">
        <w:rPr>
          <w:rFonts w:ascii="Book Antiqua" w:hAnsi="Book Antiqua"/>
          <w:color w:val="0F243E" w:themeColor="text2" w:themeShade="80"/>
          <w:sz w:val="24"/>
          <w:szCs w:val="24"/>
        </w:rPr>
        <w:br w:type="page"/>
      </w:r>
    </w:p>
    <w:sdt>
      <w:sdtPr>
        <w:rPr>
          <w:rFonts w:ascii="Calibri" w:eastAsia="Calibri" w:hAnsi="Calibri" w:cs="Calibri"/>
          <w:color w:val="auto"/>
          <w:sz w:val="22"/>
          <w:szCs w:val="22"/>
          <w:lang w:eastAsia="en-US"/>
        </w:rPr>
        <w:id w:val="-2031246699"/>
        <w:docPartObj>
          <w:docPartGallery w:val="Table of Contents"/>
          <w:docPartUnique/>
        </w:docPartObj>
      </w:sdtPr>
      <w:sdtEndPr>
        <w:rPr>
          <w:b/>
          <w:bCs/>
        </w:rPr>
      </w:sdtEndPr>
      <w:sdtContent>
        <w:p w:rsidR="00422DEC" w:rsidRPr="007C4AFC" w:rsidRDefault="00422DEC" w:rsidP="00422DEC">
          <w:pPr>
            <w:pStyle w:val="Titolosommario"/>
            <w:jc w:val="center"/>
            <w:rPr>
              <w:rFonts w:ascii="Book Antiqua" w:hAnsi="Book Antiqua"/>
              <w:b/>
              <w:bCs/>
              <w:color w:val="FF0000"/>
            </w:rPr>
          </w:pPr>
          <w:r w:rsidRPr="007C4AFC">
            <w:rPr>
              <w:rFonts w:ascii="Book Antiqua" w:hAnsi="Book Antiqua"/>
              <w:b/>
              <w:bCs/>
              <w:color w:val="FF0000"/>
            </w:rPr>
            <w:t>Sommario</w:t>
          </w:r>
        </w:p>
        <w:p w:rsidR="00422DEC" w:rsidRPr="007C4AFC" w:rsidRDefault="00422DEC">
          <w:pPr>
            <w:pStyle w:val="Sommario2"/>
            <w:tabs>
              <w:tab w:val="left" w:pos="660"/>
              <w:tab w:val="right" w:leader="dot" w:pos="7926"/>
            </w:tabs>
            <w:rPr>
              <w:rFonts w:ascii="Book Antiqua" w:hAnsi="Book Antiqua"/>
              <w:noProof/>
              <w:sz w:val="18"/>
              <w:szCs w:val="18"/>
            </w:rPr>
          </w:pPr>
          <w:r w:rsidRPr="007C4AFC">
            <w:rPr>
              <w:rFonts w:ascii="Book Antiqua" w:hAnsi="Book Antiqua"/>
              <w:sz w:val="18"/>
              <w:szCs w:val="18"/>
            </w:rPr>
            <w:fldChar w:fldCharType="begin"/>
          </w:r>
          <w:r w:rsidRPr="007C4AFC">
            <w:rPr>
              <w:rFonts w:ascii="Book Antiqua" w:hAnsi="Book Antiqua"/>
              <w:sz w:val="18"/>
              <w:szCs w:val="18"/>
            </w:rPr>
            <w:instrText xml:space="preserve"> TOC \o "1-3" \h \z \u </w:instrText>
          </w:r>
          <w:r w:rsidRPr="007C4AFC">
            <w:rPr>
              <w:rFonts w:ascii="Book Antiqua" w:hAnsi="Book Antiqua"/>
              <w:sz w:val="18"/>
              <w:szCs w:val="18"/>
            </w:rPr>
            <w:fldChar w:fldCharType="separate"/>
          </w:r>
          <w:hyperlink w:anchor="_Toc25585712" w:history="1">
            <w:r w:rsidRPr="007C4AFC">
              <w:rPr>
                <w:rStyle w:val="Collegamentoipertestuale"/>
                <w:rFonts w:ascii="Book Antiqua" w:hAnsi="Book Antiqua"/>
                <w:noProof/>
                <w:sz w:val="18"/>
                <w:szCs w:val="18"/>
              </w:rPr>
              <w:t>1.</w:t>
            </w:r>
            <w:r w:rsidRPr="007C4AFC">
              <w:rPr>
                <w:rFonts w:ascii="Book Antiqua" w:hAnsi="Book Antiqua"/>
                <w:noProof/>
                <w:sz w:val="18"/>
                <w:szCs w:val="18"/>
              </w:rPr>
              <w:tab/>
            </w:r>
            <w:r w:rsidRPr="007C4AFC">
              <w:rPr>
                <w:rStyle w:val="Collegamentoipertestuale"/>
                <w:rFonts w:ascii="Book Antiqua" w:hAnsi="Book Antiqua"/>
                <w:noProof/>
                <w:sz w:val="18"/>
                <w:szCs w:val="18"/>
              </w:rPr>
              <w:t>Contenuti generali</w:t>
            </w:r>
            <w:r w:rsidRPr="007C4AFC">
              <w:rPr>
                <w:rFonts w:ascii="Book Antiqua" w:hAnsi="Book Antiqua"/>
                <w:noProof/>
                <w:webHidden/>
                <w:sz w:val="18"/>
                <w:szCs w:val="18"/>
              </w:rPr>
              <w:tab/>
            </w:r>
            <w:r w:rsidRPr="007C4AFC">
              <w:rPr>
                <w:rFonts w:ascii="Book Antiqua" w:hAnsi="Book Antiqua"/>
                <w:noProof/>
                <w:webHidden/>
                <w:sz w:val="18"/>
                <w:szCs w:val="18"/>
              </w:rPr>
              <w:fldChar w:fldCharType="begin"/>
            </w:r>
            <w:r w:rsidRPr="007C4AFC">
              <w:rPr>
                <w:rFonts w:ascii="Book Antiqua" w:hAnsi="Book Antiqua"/>
                <w:noProof/>
                <w:webHidden/>
                <w:sz w:val="18"/>
                <w:szCs w:val="18"/>
              </w:rPr>
              <w:instrText xml:space="preserve"> PAGEREF _Toc25585712 \h </w:instrText>
            </w:r>
            <w:r w:rsidRPr="007C4AFC">
              <w:rPr>
                <w:rFonts w:ascii="Book Antiqua" w:hAnsi="Book Antiqua"/>
                <w:noProof/>
                <w:webHidden/>
                <w:sz w:val="18"/>
                <w:szCs w:val="18"/>
              </w:rPr>
            </w:r>
            <w:r w:rsidRPr="007C4AFC">
              <w:rPr>
                <w:rFonts w:ascii="Book Antiqua" w:hAnsi="Book Antiqua"/>
                <w:noProof/>
                <w:webHidden/>
                <w:sz w:val="18"/>
                <w:szCs w:val="18"/>
              </w:rPr>
              <w:fldChar w:fldCharType="separate"/>
            </w:r>
            <w:r w:rsidR="007F4463">
              <w:rPr>
                <w:rFonts w:ascii="Book Antiqua" w:hAnsi="Book Antiqua"/>
                <w:noProof/>
                <w:webHidden/>
                <w:sz w:val="18"/>
                <w:szCs w:val="18"/>
              </w:rPr>
              <w:t>3</w:t>
            </w:r>
            <w:r w:rsidRPr="007C4AFC">
              <w:rPr>
                <w:rFonts w:ascii="Book Antiqua" w:hAnsi="Book Antiqua"/>
                <w:noProof/>
                <w:webHidden/>
                <w:sz w:val="18"/>
                <w:szCs w:val="18"/>
              </w:rPr>
              <w:fldChar w:fldCharType="end"/>
            </w:r>
          </w:hyperlink>
        </w:p>
        <w:p w:rsidR="00422DEC" w:rsidRPr="007C4AFC" w:rsidRDefault="00940D04">
          <w:pPr>
            <w:pStyle w:val="Sommario2"/>
            <w:tabs>
              <w:tab w:val="left" w:pos="880"/>
              <w:tab w:val="right" w:leader="dot" w:pos="7926"/>
            </w:tabs>
            <w:rPr>
              <w:rFonts w:ascii="Book Antiqua" w:hAnsi="Book Antiqua"/>
              <w:noProof/>
              <w:sz w:val="18"/>
              <w:szCs w:val="18"/>
            </w:rPr>
          </w:pPr>
          <w:hyperlink w:anchor="_Toc25585713" w:history="1">
            <w:r w:rsidR="00422DEC" w:rsidRPr="007C4AFC">
              <w:rPr>
                <w:rStyle w:val="Collegamentoipertestuale"/>
                <w:rFonts w:ascii="Book Antiqua" w:hAnsi="Book Antiqua"/>
                <w:noProof/>
                <w:sz w:val="18"/>
                <w:szCs w:val="18"/>
              </w:rPr>
              <w:t>1.1.</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PNA, PTPCT e principi generali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3</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left" w:pos="880"/>
              <w:tab w:val="right" w:leader="dot" w:pos="7926"/>
            </w:tabs>
            <w:rPr>
              <w:rFonts w:ascii="Book Antiqua" w:hAnsi="Book Antiqua"/>
              <w:noProof/>
              <w:sz w:val="18"/>
              <w:szCs w:val="18"/>
            </w:rPr>
          </w:pPr>
          <w:hyperlink w:anchor="_Toc25585714" w:history="1">
            <w:r w:rsidR="00422DEC" w:rsidRPr="007C4AFC">
              <w:rPr>
                <w:rStyle w:val="Collegamentoipertestuale"/>
                <w:rFonts w:ascii="Book Antiqua" w:hAnsi="Book Antiqua"/>
                <w:noProof/>
                <w:sz w:val="18"/>
                <w:szCs w:val="18"/>
              </w:rPr>
              <w:t>1.2.</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La nozione di corruzione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6</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left" w:pos="880"/>
              <w:tab w:val="right" w:leader="dot" w:pos="7926"/>
            </w:tabs>
            <w:rPr>
              <w:rFonts w:ascii="Book Antiqua" w:hAnsi="Book Antiqua"/>
              <w:noProof/>
              <w:sz w:val="18"/>
              <w:szCs w:val="18"/>
            </w:rPr>
          </w:pPr>
          <w:hyperlink w:anchor="_Toc25585715" w:history="1">
            <w:r w:rsidR="00422DEC" w:rsidRPr="007C4AFC">
              <w:rPr>
                <w:rStyle w:val="Collegamentoipertestuale"/>
                <w:rFonts w:ascii="Book Antiqua" w:hAnsi="Book Antiqua"/>
                <w:noProof/>
                <w:sz w:val="18"/>
                <w:szCs w:val="18"/>
              </w:rPr>
              <w:t>1.3.</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Ambito soggettivo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6</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left" w:pos="880"/>
              <w:tab w:val="right" w:leader="dot" w:pos="7926"/>
            </w:tabs>
            <w:rPr>
              <w:rFonts w:ascii="Book Antiqua" w:hAnsi="Book Antiqua"/>
              <w:noProof/>
              <w:sz w:val="18"/>
              <w:szCs w:val="18"/>
            </w:rPr>
          </w:pPr>
          <w:hyperlink w:anchor="_Toc25585716" w:history="1">
            <w:r w:rsidR="00422DEC" w:rsidRPr="007C4AFC">
              <w:rPr>
                <w:rStyle w:val="Collegamentoipertestuale"/>
                <w:rFonts w:ascii="Book Antiqua" w:hAnsi="Book Antiqua"/>
                <w:noProof/>
                <w:sz w:val="18"/>
                <w:szCs w:val="18"/>
              </w:rPr>
              <w:t>1.4.</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Il responsabile per la prevenzione della corruzione e per la trasparenza (RPCT)</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6</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left" w:pos="880"/>
              <w:tab w:val="right" w:leader="dot" w:pos="7926"/>
            </w:tabs>
            <w:rPr>
              <w:rFonts w:ascii="Book Antiqua" w:hAnsi="Book Antiqua"/>
              <w:noProof/>
              <w:sz w:val="18"/>
              <w:szCs w:val="18"/>
            </w:rPr>
          </w:pPr>
          <w:hyperlink w:anchor="_Toc25585717" w:history="1">
            <w:r w:rsidR="00422DEC" w:rsidRPr="007C4AFC">
              <w:rPr>
                <w:rStyle w:val="Collegamentoipertestuale"/>
                <w:rFonts w:ascii="Book Antiqua" w:hAnsi="Book Antiqua"/>
                <w:noProof/>
                <w:sz w:val="18"/>
                <w:szCs w:val="18"/>
              </w:rPr>
              <w:t>1.5.</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I compiti del RPCT</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8</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left" w:pos="880"/>
              <w:tab w:val="right" w:leader="dot" w:pos="7926"/>
            </w:tabs>
            <w:rPr>
              <w:rFonts w:ascii="Book Antiqua" w:hAnsi="Book Antiqua"/>
              <w:noProof/>
              <w:sz w:val="18"/>
              <w:szCs w:val="18"/>
            </w:rPr>
          </w:pPr>
          <w:hyperlink w:anchor="_Toc25585718" w:history="1">
            <w:r w:rsidR="00422DEC" w:rsidRPr="007C4AFC">
              <w:rPr>
                <w:rStyle w:val="Collegamentoipertestuale"/>
                <w:rFonts w:ascii="Book Antiqua" w:hAnsi="Book Antiqua"/>
                <w:noProof/>
                <w:sz w:val="18"/>
                <w:szCs w:val="18"/>
              </w:rPr>
              <w:t>1.6.</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Gli altri attori del sistema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10</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left" w:pos="880"/>
              <w:tab w:val="right" w:leader="dot" w:pos="7926"/>
            </w:tabs>
            <w:rPr>
              <w:rFonts w:ascii="Book Antiqua" w:hAnsi="Book Antiqua"/>
              <w:noProof/>
              <w:sz w:val="18"/>
              <w:szCs w:val="18"/>
            </w:rPr>
          </w:pPr>
          <w:hyperlink w:anchor="_Toc25585719" w:history="1">
            <w:r w:rsidR="00422DEC" w:rsidRPr="007C4AFC">
              <w:rPr>
                <w:rStyle w:val="Collegamentoipertestuale"/>
                <w:rFonts w:ascii="Book Antiqua" w:hAnsi="Book Antiqua"/>
                <w:noProof/>
                <w:sz w:val="18"/>
                <w:szCs w:val="18"/>
              </w:rPr>
              <w:t>1.7.</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L'approvazione del PTPCT</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12</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left" w:pos="880"/>
              <w:tab w:val="right" w:leader="dot" w:pos="7926"/>
            </w:tabs>
            <w:rPr>
              <w:rFonts w:ascii="Book Antiqua" w:hAnsi="Book Antiqua"/>
              <w:noProof/>
              <w:sz w:val="18"/>
              <w:szCs w:val="18"/>
            </w:rPr>
          </w:pPr>
          <w:hyperlink w:anchor="_Toc25585720" w:history="1">
            <w:r w:rsidR="00422DEC" w:rsidRPr="007C4AFC">
              <w:rPr>
                <w:rStyle w:val="Collegamentoipertestuale"/>
                <w:rFonts w:ascii="Book Antiqua" w:hAnsi="Book Antiqua"/>
                <w:noProof/>
                <w:sz w:val="18"/>
                <w:szCs w:val="18"/>
              </w:rPr>
              <w:t>1.8.</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Obiettivi strategici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_Toc25585720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13</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left" w:pos="880"/>
              <w:tab w:val="right" w:leader="dot" w:pos="7926"/>
            </w:tabs>
            <w:rPr>
              <w:rFonts w:ascii="Book Antiqua" w:hAnsi="Book Antiqua"/>
              <w:noProof/>
              <w:sz w:val="18"/>
              <w:szCs w:val="18"/>
            </w:rPr>
          </w:pPr>
          <w:hyperlink w:anchor="_Toc25585721" w:history="1">
            <w:r w:rsidR="00422DEC" w:rsidRPr="007C4AFC">
              <w:rPr>
                <w:rStyle w:val="Collegamentoipertestuale"/>
                <w:rFonts w:ascii="Book Antiqua" w:hAnsi="Book Antiqua"/>
                <w:noProof/>
                <w:sz w:val="18"/>
                <w:szCs w:val="18"/>
              </w:rPr>
              <w:t>1.9.</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PTPCT e perfomance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_Toc25585721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14</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22" w:history="1">
            <w:r w:rsidR="00422DEC" w:rsidRPr="007C4AFC">
              <w:rPr>
                <w:rStyle w:val="Collegamentoipertestuale"/>
                <w:rFonts w:ascii="Book Antiqua" w:hAnsi="Book Antiqua"/>
                <w:noProof/>
                <w:sz w:val="18"/>
                <w:szCs w:val="18"/>
              </w:rPr>
              <w:t>2. Analisi del contesto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_Toc25585722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15</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23" w:history="1">
            <w:r w:rsidR="00422DEC" w:rsidRPr="007C4AFC">
              <w:rPr>
                <w:rStyle w:val="Collegamentoipertestuale"/>
                <w:rFonts w:ascii="Book Antiqua" w:hAnsi="Book Antiqua"/>
                <w:noProof/>
                <w:sz w:val="18"/>
                <w:szCs w:val="18"/>
              </w:rPr>
              <w:t>2.1. Analisi del contesto esterno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15</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24" w:history="1">
            <w:r w:rsidR="00422DEC" w:rsidRPr="007C4AFC">
              <w:rPr>
                <w:rStyle w:val="Collegamentoipertestuale"/>
                <w:rFonts w:ascii="Book Antiqua" w:hAnsi="Book Antiqua"/>
                <w:noProof/>
                <w:sz w:val="18"/>
                <w:szCs w:val="18"/>
              </w:rPr>
              <w:t>2.2.  Analisi del contesto interno</w:t>
            </w:r>
            <w:r w:rsidR="00422DEC" w:rsidRPr="007C4AFC">
              <w:rPr>
                <w:rFonts w:ascii="Book Antiqua" w:hAnsi="Book Antiqua"/>
                <w:noProof/>
                <w:webHidden/>
                <w:sz w:val="18"/>
                <w:szCs w:val="18"/>
              </w:rPr>
              <w:tab/>
            </w:r>
          </w:hyperlink>
          <w:r w:rsidR="00F7091A">
            <w:rPr>
              <w:rFonts w:ascii="Book Antiqua" w:hAnsi="Book Antiqua"/>
              <w:noProof/>
              <w:sz w:val="18"/>
              <w:szCs w:val="18"/>
            </w:rPr>
            <w:t>16</w:t>
          </w:r>
        </w:p>
        <w:p w:rsidR="00422DEC" w:rsidRPr="007C4AFC" w:rsidRDefault="00940D04">
          <w:pPr>
            <w:pStyle w:val="Sommario2"/>
            <w:tabs>
              <w:tab w:val="right" w:leader="dot" w:pos="7926"/>
            </w:tabs>
            <w:rPr>
              <w:rFonts w:ascii="Book Antiqua" w:hAnsi="Book Antiqua"/>
              <w:noProof/>
              <w:sz w:val="18"/>
              <w:szCs w:val="18"/>
            </w:rPr>
          </w:pPr>
          <w:hyperlink w:anchor="_Toc25585725" w:history="1">
            <w:r w:rsidR="00422DEC" w:rsidRPr="007C4AFC">
              <w:rPr>
                <w:rStyle w:val="Collegamentoipertestuale"/>
                <w:rFonts w:ascii="Book Antiqua" w:hAnsi="Book Antiqua"/>
                <w:noProof/>
                <w:sz w:val="18"/>
                <w:szCs w:val="18"/>
              </w:rPr>
              <w:t>2.2.1. La struttura organizzativa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17</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26" w:history="1">
            <w:r w:rsidR="00422DEC" w:rsidRPr="007C4AFC">
              <w:rPr>
                <w:rStyle w:val="Collegamentoipertestuale"/>
                <w:rFonts w:ascii="Book Antiqua" w:hAnsi="Book Antiqua"/>
                <w:noProof/>
                <w:sz w:val="18"/>
                <w:szCs w:val="18"/>
              </w:rPr>
              <w:t>2.2.2. Funzioni e compiti della struttura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18</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27" w:history="1">
            <w:r w:rsidR="00422DEC" w:rsidRPr="007C4AFC">
              <w:rPr>
                <w:rStyle w:val="Collegamentoipertestuale"/>
                <w:rFonts w:ascii="Book Antiqua" w:hAnsi="Book Antiqua"/>
                <w:noProof/>
                <w:sz w:val="18"/>
                <w:szCs w:val="18"/>
              </w:rPr>
              <w:t>2.3. La mappatura dei processi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20</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28" w:history="1">
            <w:r w:rsidR="00422DEC" w:rsidRPr="007C4AFC">
              <w:rPr>
                <w:rStyle w:val="Collegamentoipertestuale"/>
                <w:rFonts w:ascii="Book Antiqua" w:hAnsi="Book Antiqua"/>
                <w:noProof/>
                <w:sz w:val="18"/>
                <w:szCs w:val="18"/>
              </w:rPr>
              <w:t>3. Valutazione e trattamento del rischio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23</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29" w:history="1">
            <w:r w:rsidR="00422DEC" w:rsidRPr="007C4AFC">
              <w:rPr>
                <w:rStyle w:val="Collegamentoipertestuale"/>
                <w:rFonts w:ascii="Book Antiqua" w:hAnsi="Book Antiqua"/>
                <w:noProof/>
                <w:sz w:val="18"/>
                <w:szCs w:val="18"/>
              </w:rPr>
              <w:t>3.1. Identificazione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23</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30" w:history="1">
            <w:r w:rsidR="00422DEC" w:rsidRPr="007C4AFC">
              <w:rPr>
                <w:rStyle w:val="Collegamentoipertestuale"/>
                <w:rFonts w:ascii="Book Antiqua" w:hAnsi="Book Antiqua"/>
                <w:noProof/>
                <w:sz w:val="18"/>
                <w:szCs w:val="18"/>
              </w:rPr>
              <w:t>3.2. Analisi del rischio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_Toc25585730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24</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31" w:history="1">
            <w:r w:rsidR="00422DEC" w:rsidRPr="007C4AFC">
              <w:rPr>
                <w:rStyle w:val="Collegamentoipertestuale"/>
                <w:rFonts w:ascii="Book Antiqua" w:hAnsi="Book Antiqua"/>
                <w:noProof/>
                <w:sz w:val="18"/>
                <w:szCs w:val="18"/>
              </w:rPr>
              <w:t>3.4. La ponderazione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_Toc25585731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26</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32" w:history="1">
            <w:r w:rsidR="00422DEC" w:rsidRPr="007C4AFC">
              <w:rPr>
                <w:rStyle w:val="Collegamentoipertestuale"/>
                <w:rFonts w:ascii="Book Antiqua" w:hAnsi="Book Antiqua"/>
                <w:noProof/>
                <w:sz w:val="18"/>
                <w:szCs w:val="18"/>
              </w:rPr>
              <w:t>3.5. Trattamento del rischio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_Toc25585732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27</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33" w:history="1">
            <w:r w:rsidR="00422DEC" w:rsidRPr="007C4AFC">
              <w:rPr>
                <w:rStyle w:val="Collegamentoipertestuale"/>
                <w:rFonts w:ascii="Book Antiqua" w:hAnsi="Book Antiqua"/>
                <w:noProof/>
                <w:sz w:val="18"/>
                <w:szCs w:val="18"/>
              </w:rPr>
              <w:t>3.5.1. Individuazione delle misure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28</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34" w:history="1">
            <w:r w:rsidR="00422DEC" w:rsidRPr="007C4AFC">
              <w:rPr>
                <w:rStyle w:val="Collegamentoipertestuale"/>
                <w:rFonts w:ascii="Book Antiqua" w:hAnsi="Book Antiqua"/>
                <w:noProof/>
                <w:sz w:val="18"/>
                <w:szCs w:val="18"/>
              </w:rPr>
              <w:t>3.5.2. Programmazione delle misure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29</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35" w:history="1">
            <w:r w:rsidR="00422DEC" w:rsidRPr="007C4AFC">
              <w:rPr>
                <w:rStyle w:val="Collegamentoipertestuale"/>
                <w:rFonts w:ascii="Book Antiqua" w:hAnsi="Book Antiqua"/>
                <w:noProof/>
                <w:sz w:val="18"/>
                <w:szCs w:val="18"/>
              </w:rPr>
              <w:t>4. Trasparenza sostanziale e accesso civico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30</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36" w:history="1">
            <w:r w:rsidR="00422DEC" w:rsidRPr="007C4AFC">
              <w:rPr>
                <w:rStyle w:val="Collegamentoipertestuale"/>
                <w:rFonts w:ascii="Book Antiqua" w:hAnsi="Book Antiqua"/>
                <w:noProof/>
                <w:sz w:val="18"/>
                <w:szCs w:val="18"/>
              </w:rPr>
              <w:t>4.1. Trasparenza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30</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37" w:history="1">
            <w:r w:rsidR="00422DEC" w:rsidRPr="007C4AFC">
              <w:rPr>
                <w:rStyle w:val="Collegamentoipertestuale"/>
                <w:rFonts w:ascii="Book Antiqua" w:hAnsi="Book Antiqua"/>
                <w:noProof/>
                <w:sz w:val="18"/>
                <w:szCs w:val="18"/>
              </w:rPr>
              <w:t>4.2. Accesso civico e trasparenza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30</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38" w:history="1">
            <w:r w:rsidR="00422DEC" w:rsidRPr="007C4AFC">
              <w:rPr>
                <w:rStyle w:val="Collegamentoipertestuale"/>
                <w:rFonts w:ascii="Book Antiqua" w:hAnsi="Book Antiqua"/>
                <w:noProof/>
                <w:sz w:val="18"/>
                <w:szCs w:val="18"/>
              </w:rPr>
              <w:t>4.3. Trasparenza e privacy</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34</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39" w:history="1">
            <w:r w:rsidR="00422DEC" w:rsidRPr="007C4AFC">
              <w:rPr>
                <w:rStyle w:val="Collegamentoipertestuale"/>
                <w:rFonts w:ascii="Book Antiqua" w:hAnsi="Book Antiqua"/>
                <w:noProof/>
                <w:sz w:val="18"/>
                <w:szCs w:val="18"/>
              </w:rPr>
              <w:t>4.4. Comunicazione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35</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40" w:history="1">
            <w:r w:rsidR="00422DEC" w:rsidRPr="007C4AFC">
              <w:rPr>
                <w:rStyle w:val="Collegamentoipertestuale"/>
                <w:rFonts w:ascii="Book Antiqua" w:hAnsi="Book Antiqua"/>
                <w:noProof/>
                <w:sz w:val="18"/>
                <w:szCs w:val="18"/>
              </w:rPr>
              <w:t>4.5. Modalità attuative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_Toc25585740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36</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41" w:history="1">
            <w:r w:rsidR="00422DEC" w:rsidRPr="007C4AFC">
              <w:rPr>
                <w:rStyle w:val="Collegamentoipertestuale"/>
                <w:rFonts w:ascii="Book Antiqua" w:hAnsi="Book Antiqua"/>
                <w:noProof/>
                <w:sz w:val="18"/>
                <w:szCs w:val="18"/>
              </w:rPr>
              <w:t>4.6. Organizzazione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_Toc25585741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37</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42" w:history="1">
            <w:r w:rsidR="00422DEC" w:rsidRPr="007C4AFC">
              <w:rPr>
                <w:rStyle w:val="Collegamentoipertestuale"/>
                <w:rFonts w:ascii="Book Antiqua" w:hAnsi="Book Antiqua"/>
                <w:noProof/>
                <w:sz w:val="18"/>
                <w:szCs w:val="18"/>
              </w:rPr>
              <w:t>4.7. Pubblicazione di dati ulteriori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_Toc25585742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38</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43" w:history="1">
            <w:r w:rsidR="00422DEC" w:rsidRPr="007C4AFC">
              <w:rPr>
                <w:rStyle w:val="Collegamentoipertestuale"/>
                <w:rFonts w:ascii="Book Antiqua" w:hAnsi="Book Antiqua"/>
                <w:noProof/>
                <w:sz w:val="18"/>
                <w:szCs w:val="18"/>
              </w:rPr>
              <w:t>5. Altri contenuti del PTPCT</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39</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44" w:history="1">
            <w:r w:rsidR="00422DEC" w:rsidRPr="007C4AFC">
              <w:rPr>
                <w:rStyle w:val="Collegamentoipertestuale"/>
                <w:rFonts w:ascii="Book Antiqua" w:hAnsi="Book Antiqua"/>
                <w:noProof/>
                <w:sz w:val="18"/>
                <w:szCs w:val="18"/>
              </w:rPr>
              <w:t>5.1. Formazione in tema di anticorruzione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39</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45" w:history="1">
            <w:r w:rsidR="00422DEC" w:rsidRPr="007C4AFC">
              <w:rPr>
                <w:rStyle w:val="Collegamentoipertestuale"/>
                <w:rFonts w:ascii="Book Antiqua" w:hAnsi="Book Antiqua"/>
                <w:noProof/>
                <w:sz w:val="18"/>
                <w:szCs w:val="18"/>
              </w:rPr>
              <w:t>5.2. Codice di comportamento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39</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46" w:history="1">
            <w:r w:rsidR="00422DEC" w:rsidRPr="007C4AFC">
              <w:rPr>
                <w:rStyle w:val="Collegamentoipertestuale"/>
                <w:rFonts w:ascii="Book Antiqua" w:hAnsi="Book Antiqua"/>
                <w:noProof/>
                <w:sz w:val="18"/>
                <w:szCs w:val="18"/>
              </w:rPr>
              <w:t>5.3. Criteri di rotazione del personale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40</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47" w:history="1">
            <w:r w:rsidR="00894730">
              <w:rPr>
                <w:rStyle w:val="Collegamentoipertestuale"/>
                <w:rFonts w:ascii="Book Antiqua" w:hAnsi="Book Antiqua"/>
                <w:noProof/>
                <w:sz w:val="18"/>
                <w:szCs w:val="18"/>
              </w:rPr>
              <w:t>5.4</w:t>
            </w:r>
            <w:r w:rsidR="00422DEC" w:rsidRPr="007C4AFC">
              <w:rPr>
                <w:rStyle w:val="Collegamentoipertestuale"/>
                <w:rFonts w:ascii="Book Antiqua" w:hAnsi="Book Antiqua"/>
                <w:noProof/>
                <w:sz w:val="18"/>
                <w:szCs w:val="18"/>
              </w:rPr>
              <w:t>. Ricorso all'arbitrato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40</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48" w:history="1">
            <w:r w:rsidR="00894730">
              <w:rPr>
                <w:rStyle w:val="Collegamentoipertestuale"/>
                <w:rFonts w:ascii="Book Antiqua" w:hAnsi="Book Antiqua"/>
                <w:noProof/>
                <w:sz w:val="18"/>
                <w:szCs w:val="18"/>
              </w:rPr>
              <w:t>5.5</w:t>
            </w:r>
            <w:r w:rsidR="00422DEC" w:rsidRPr="007C4AFC">
              <w:rPr>
                <w:rStyle w:val="Collegamentoipertestuale"/>
                <w:rFonts w:ascii="Book Antiqua" w:hAnsi="Book Antiqua"/>
                <w:noProof/>
                <w:sz w:val="18"/>
                <w:szCs w:val="18"/>
              </w:rPr>
              <w:t>. Disciplina degli incarichi non consentiti ai dipendenti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40</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49" w:history="1">
            <w:r w:rsidR="00894730">
              <w:rPr>
                <w:rStyle w:val="Collegamentoipertestuale"/>
                <w:rFonts w:ascii="Book Antiqua" w:hAnsi="Book Antiqua"/>
                <w:noProof/>
                <w:sz w:val="18"/>
                <w:szCs w:val="18"/>
              </w:rPr>
              <w:t>5.6</w:t>
            </w:r>
            <w:r w:rsidR="00422DEC" w:rsidRPr="007C4AFC">
              <w:rPr>
                <w:rStyle w:val="Collegamentoipertestuale"/>
                <w:rFonts w:ascii="Book Antiqua" w:hAnsi="Book Antiqua"/>
                <w:noProof/>
                <w:sz w:val="18"/>
                <w:szCs w:val="18"/>
              </w:rPr>
              <w:t>. Attribuzione degli incarichi dirigenziali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41</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50" w:history="1">
            <w:r w:rsidR="00422DEC" w:rsidRPr="007C4AFC">
              <w:rPr>
                <w:rStyle w:val="Collegamentoipertestuale"/>
                <w:rFonts w:ascii="Book Antiqua" w:hAnsi="Book Antiqua"/>
                <w:noProof/>
                <w:sz w:val="18"/>
                <w:szCs w:val="18"/>
              </w:rPr>
              <w:t>5.</w:t>
            </w:r>
            <w:r w:rsidR="00894730">
              <w:rPr>
                <w:rStyle w:val="Collegamentoipertestuale"/>
                <w:rFonts w:ascii="Book Antiqua" w:hAnsi="Book Antiqua"/>
                <w:noProof/>
                <w:sz w:val="18"/>
                <w:szCs w:val="18"/>
              </w:rPr>
              <w:t>7</w:t>
            </w:r>
            <w:r w:rsidR="00422DEC" w:rsidRPr="007C4AFC">
              <w:rPr>
                <w:rStyle w:val="Collegamentoipertestuale"/>
                <w:rFonts w:ascii="Book Antiqua" w:hAnsi="Book Antiqua"/>
                <w:noProof/>
                <w:sz w:val="18"/>
                <w:szCs w:val="18"/>
              </w:rPr>
              <w:t>. Divieto di svolgere attività incompatibili a seguito della cessazione del rapporto di lavoro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_Toc25585750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41</w:t>
            </w:r>
            <w:r w:rsidR="00422DEC" w:rsidRPr="007C4AFC">
              <w:rPr>
                <w:rFonts w:ascii="Book Antiqua" w:hAnsi="Book Antiqua"/>
                <w:noProof/>
                <w:webHidden/>
                <w:sz w:val="18"/>
                <w:szCs w:val="18"/>
              </w:rPr>
              <w:fldChar w:fldCharType="end"/>
            </w:r>
          </w:hyperlink>
        </w:p>
        <w:p w:rsidR="00422DEC" w:rsidRPr="00894730" w:rsidRDefault="00940D04">
          <w:pPr>
            <w:pStyle w:val="Sommario2"/>
            <w:tabs>
              <w:tab w:val="right" w:leader="dot" w:pos="7926"/>
            </w:tabs>
            <w:rPr>
              <w:rFonts w:ascii="Book Antiqua" w:hAnsi="Book Antiqua"/>
              <w:i/>
              <w:noProof/>
              <w:sz w:val="18"/>
              <w:szCs w:val="18"/>
            </w:rPr>
          </w:pPr>
          <w:hyperlink w:anchor="_Toc25585751" w:history="1">
            <w:r w:rsidR="00894730" w:rsidRPr="00894730">
              <w:rPr>
                <w:rStyle w:val="Collegamentoipertestuale"/>
                <w:rFonts w:ascii="Book Antiqua" w:hAnsi="Book Antiqua"/>
                <w:i/>
                <w:noProof/>
                <w:sz w:val="18"/>
                <w:szCs w:val="18"/>
              </w:rPr>
              <w:t>5.8</w:t>
            </w:r>
            <w:r w:rsidR="00422DEC" w:rsidRPr="00894730">
              <w:rPr>
                <w:rStyle w:val="Collegamentoipertestuale"/>
                <w:rFonts w:ascii="Book Antiqua" w:hAnsi="Book Antiqua"/>
                <w:i/>
                <w:noProof/>
                <w:sz w:val="18"/>
                <w:szCs w:val="18"/>
              </w:rPr>
              <w:t>. Controlli ai fini dell'attribuzione degli incarichi e dell'assegnazione ad uffici</w:t>
            </w:r>
            <w:r w:rsidR="00422DEC" w:rsidRPr="00894730">
              <w:rPr>
                <w:rFonts w:ascii="Book Antiqua" w:hAnsi="Book Antiqua"/>
                <w:i/>
                <w:noProof/>
                <w:webHidden/>
                <w:sz w:val="18"/>
                <w:szCs w:val="18"/>
              </w:rPr>
              <w:tab/>
            </w:r>
            <w:r w:rsidR="00422DEC" w:rsidRPr="00894730">
              <w:rPr>
                <w:rFonts w:ascii="Book Antiqua" w:hAnsi="Book Antiqua"/>
                <w:i/>
                <w:noProof/>
                <w:webHidden/>
                <w:sz w:val="18"/>
                <w:szCs w:val="18"/>
              </w:rPr>
              <w:fldChar w:fldCharType="begin"/>
            </w:r>
            <w:r w:rsidR="00422DEC" w:rsidRPr="00894730">
              <w:rPr>
                <w:rFonts w:ascii="Book Antiqua" w:hAnsi="Book Antiqua"/>
                <w:i/>
                <w:noProof/>
                <w:webHidden/>
                <w:sz w:val="18"/>
                <w:szCs w:val="18"/>
              </w:rPr>
              <w:instrText xml:space="preserve"> PAGEREF _Toc25585751 \h </w:instrText>
            </w:r>
            <w:r w:rsidR="00422DEC" w:rsidRPr="00894730">
              <w:rPr>
                <w:rFonts w:ascii="Book Antiqua" w:hAnsi="Book Antiqua"/>
                <w:i/>
                <w:noProof/>
                <w:webHidden/>
                <w:sz w:val="18"/>
                <w:szCs w:val="18"/>
              </w:rPr>
            </w:r>
            <w:r w:rsidR="00422DEC" w:rsidRPr="00894730">
              <w:rPr>
                <w:rFonts w:ascii="Book Antiqua" w:hAnsi="Book Antiqua"/>
                <w:i/>
                <w:noProof/>
                <w:webHidden/>
                <w:sz w:val="18"/>
                <w:szCs w:val="18"/>
              </w:rPr>
              <w:fldChar w:fldCharType="separate"/>
            </w:r>
            <w:r w:rsidR="007F4463">
              <w:rPr>
                <w:rFonts w:ascii="Book Antiqua" w:hAnsi="Book Antiqua"/>
                <w:i/>
                <w:noProof/>
                <w:webHidden/>
                <w:sz w:val="18"/>
                <w:szCs w:val="18"/>
              </w:rPr>
              <w:t>41</w:t>
            </w:r>
            <w:r w:rsidR="00422DEC" w:rsidRPr="00894730">
              <w:rPr>
                <w:rFonts w:ascii="Book Antiqua" w:hAnsi="Book Antiqua"/>
                <w:i/>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52" w:history="1">
            <w:r w:rsidR="00894730">
              <w:rPr>
                <w:rStyle w:val="Collegamentoipertestuale"/>
                <w:rFonts w:ascii="Book Antiqua" w:hAnsi="Book Antiqua"/>
                <w:noProof/>
                <w:sz w:val="18"/>
                <w:szCs w:val="18"/>
              </w:rPr>
              <w:t>5.9</w:t>
            </w:r>
            <w:r w:rsidR="00422DEC" w:rsidRPr="007C4AFC">
              <w:rPr>
                <w:rStyle w:val="Collegamentoipertestuale"/>
                <w:rFonts w:ascii="Book Antiqua" w:hAnsi="Book Antiqua"/>
                <w:noProof/>
                <w:sz w:val="18"/>
                <w:szCs w:val="18"/>
              </w:rPr>
              <w:t>. Misure per la tutela del dipendente che effettua segnalazioni di illecito (whistleblower)</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_Toc25585752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42</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53" w:history="1">
            <w:r w:rsidR="00894730">
              <w:rPr>
                <w:rStyle w:val="Collegamentoipertestuale"/>
                <w:rFonts w:ascii="Book Antiqua" w:hAnsi="Book Antiqua"/>
                <w:noProof/>
                <w:sz w:val="18"/>
                <w:szCs w:val="18"/>
              </w:rPr>
              <w:t>5.10</w:t>
            </w:r>
            <w:r w:rsidR="00422DEC" w:rsidRPr="007C4AFC">
              <w:rPr>
                <w:rStyle w:val="Collegamentoipertestuale"/>
                <w:rFonts w:ascii="Book Antiqua" w:hAnsi="Book Antiqua"/>
                <w:noProof/>
                <w:sz w:val="18"/>
                <w:szCs w:val="18"/>
              </w:rPr>
              <w:t>. Protocolli di legalità</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46</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54" w:history="1">
            <w:r w:rsidR="00422DEC" w:rsidRPr="007C4AFC">
              <w:rPr>
                <w:rStyle w:val="Collegamentoipertestuale"/>
                <w:rFonts w:ascii="Book Antiqua" w:hAnsi="Book Antiqua"/>
                <w:noProof/>
                <w:sz w:val="18"/>
                <w:szCs w:val="18"/>
              </w:rPr>
              <w:t>5.1</w:t>
            </w:r>
            <w:r w:rsidR="00894730">
              <w:rPr>
                <w:rStyle w:val="Collegamentoipertestuale"/>
                <w:rFonts w:ascii="Book Antiqua" w:hAnsi="Book Antiqua"/>
                <w:noProof/>
                <w:sz w:val="18"/>
                <w:szCs w:val="18"/>
              </w:rPr>
              <w:t>1</w:t>
            </w:r>
            <w:r w:rsidR="00422DEC" w:rsidRPr="007C4AFC">
              <w:rPr>
                <w:rStyle w:val="Collegamentoipertestuale"/>
                <w:rFonts w:ascii="Book Antiqua" w:hAnsi="Book Antiqua"/>
                <w:noProof/>
                <w:sz w:val="18"/>
                <w:szCs w:val="18"/>
              </w:rPr>
              <w:t>. Monitoraggio del rispetto dei termini per la conclusione dei procedimenti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46</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55" w:history="1">
            <w:r w:rsidR="00894730">
              <w:rPr>
                <w:rStyle w:val="Collegamentoipertestuale"/>
                <w:rFonts w:ascii="Book Antiqua" w:hAnsi="Book Antiqua"/>
                <w:noProof/>
                <w:sz w:val="18"/>
                <w:szCs w:val="18"/>
              </w:rPr>
              <w:t>5.12</w:t>
            </w:r>
            <w:r w:rsidR="00422DEC" w:rsidRPr="007C4AFC">
              <w:rPr>
                <w:rStyle w:val="Collegamentoipertestuale"/>
                <w:rFonts w:ascii="Book Antiqua" w:hAnsi="Book Antiqua"/>
                <w:noProof/>
                <w:sz w:val="18"/>
                <w:szCs w:val="18"/>
              </w:rPr>
              <w:t>. Monitoraggio dei rapporti tra l'amministrazione e i soggetti che con essa stipulano contratti</w:t>
            </w:r>
            <w:r w:rsidR="00392E7B">
              <w:rPr>
                <w:rStyle w:val="Collegamentoipertestuale"/>
                <w:rFonts w:ascii="Book Antiqua" w:hAnsi="Book Antiqua"/>
                <w:noProof/>
                <w:sz w:val="18"/>
                <w:szCs w:val="18"/>
              </w:rPr>
              <w:t xml:space="preserve">  </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47</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56" w:history="1">
            <w:r w:rsidR="00422DEC" w:rsidRPr="007C4AFC">
              <w:rPr>
                <w:rStyle w:val="Collegamentoipertestuale"/>
                <w:rFonts w:ascii="Book Antiqua" w:hAnsi="Book Antiqua"/>
                <w:noProof/>
                <w:sz w:val="18"/>
                <w:szCs w:val="18"/>
              </w:rPr>
              <w:t>5.1</w:t>
            </w:r>
            <w:r w:rsidR="00894730">
              <w:rPr>
                <w:rStyle w:val="Collegamentoipertestuale"/>
                <w:rFonts w:ascii="Book Antiqua" w:hAnsi="Book Antiqua"/>
                <w:noProof/>
                <w:sz w:val="18"/>
                <w:szCs w:val="18"/>
              </w:rPr>
              <w:t>3</w:t>
            </w:r>
            <w:r w:rsidR="00422DEC" w:rsidRPr="007C4AFC">
              <w:rPr>
                <w:rStyle w:val="Collegamentoipertestuale"/>
                <w:rFonts w:ascii="Book Antiqua" w:hAnsi="Book Antiqua"/>
                <w:noProof/>
                <w:sz w:val="18"/>
                <w:szCs w:val="18"/>
              </w:rPr>
              <w:t>. Iniziative previste nell'ambito dell'erogazione di sovvenzioni, contributi, sussidi e vantaggi economici di qualunque genere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47</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57" w:history="1">
            <w:r w:rsidR="00422DEC" w:rsidRPr="007C4AFC">
              <w:rPr>
                <w:rStyle w:val="Collegamentoipertestuale"/>
                <w:rFonts w:ascii="Book Antiqua" w:hAnsi="Book Antiqua"/>
                <w:noProof/>
                <w:sz w:val="18"/>
                <w:szCs w:val="18"/>
              </w:rPr>
              <w:t>5.1</w:t>
            </w:r>
            <w:r w:rsidR="00894730">
              <w:rPr>
                <w:rStyle w:val="Collegamentoipertestuale"/>
                <w:rFonts w:ascii="Book Antiqua" w:hAnsi="Book Antiqua"/>
                <w:noProof/>
                <w:sz w:val="18"/>
                <w:szCs w:val="18"/>
              </w:rPr>
              <w:t>4</w:t>
            </w:r>
            <w:r w:rsidR="00422DEC" w:rsidRPr="007C4AFC">
              <w:rPr>
                <w:rStyle w:val="Collegamentoipertestuale"/>
                <w:rFonts w:ascii="Book Antiqua" w:hAnsi="Book Antiqua"/>
                <w:noProof/>
                <w:sz w:val="18"/>
                <w:szCs w:val="18"/>
              </w:rPr>
              <w:t>. Iniziative previste nell'ambito di concorsi e selezione del personale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47</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58" w:history="1">
            <w:r w:rsidR="00894730">
              <w:rPr>
                <w:rStyle w:val="Collegamentoipertestuale"/>
                <w:rFonts w:ascii="Book Antiqua" w:hAnsi="Book Antiqua"/>
                <w:noProof/>
                <w:sz w:val="18"/>
                <w:szCs w:val="18"/>
              </w:rPr>
              <w:t>5.15</w:t>
            </w:r>
            <w:r w:rsidR="00422DEC" w:rsidRPr="007C4AFC">
              <w:rPr>
                <w:rStyle w:val="Collegamentoipertestuale"/>
                <w:rFonts w:ascii="Book Antiqua" w:hAnsi="Book Antiqua"/>
                <w:noProof/>
                <w:sz w:val="18"/>
                <w:szCs w:val="18"/>
              </w:rPr>
              <w:t>. Monitoraggio sull'attuazione del PTPC</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47</w:t>
            </w:r>
            <w:r w:rsidR="00422DEC" w:rsidRPr="007C4AFC">
              <w:rPr>
                <w:rFonts w:ascii="Book Antiqua" w:hAnsi="Book Antiqua"/>
                <w:noProof/>
                <w:webHidden/>
                <w:sz w:val="18"/>
                <w:szCs w:val="18"/>
              </w:rPr>
              <w:fldChar w:fldCharType="end"/>
            </w:r>
          </w:hyperlink>
        </w:p>
        <w:p w:rsidR="00422DEC" w:rsidRPr="007C4AFC" w:rsidRDefault="00940D04">
          <w:pPr>
            <w:pStyle w:val="Sommario2"/>
            <w:tabs>
              <w:tab w:val="right" w:leader="dot" w:pos="7926"/>
            </w:tabs>
            <w:rPr>
              <w:rFonts w:ascii="Book Antiqua" w:hAnsi="Book Antiqua"/>
              <w:noProof/>
              <w:sz w:val="18"/>
              <w:szCs w:val="18"/>
            </w:rPr>
          </w:pPr>
          <w:hyperlink w:anchor="_Toc25585759" w:history="1">
            <w:r w:rsidR="00894730">
              <w:rPr>
                <w:rStyle w:val="Collegamentoipertestuale"/>
                <w:rFonts w:ascii="Book Antiqua" w:hAnsi="Book Antiqua"/>
                <w:noProof/>
                <w:sz w:val="18"/>
                <w:szCs w:val="18"/>
              </w:rPr>
              <w:t>5.16</w:t>
            </w:r>
            <w:r w:rsidR="00422DEC" w:rsidRPr="007C4AFC">
              <w:rPr>
                <w:rStyle w:val="Collegamentoipertestuale"/>
                <w:rFonts w:ascii="Book Antiqua" w:hAnsi="Book Antiqua"/>
                <w:noProof/>
                <w:sz w:val="18"/>
                <w:szCs w:val="18"/>
              </w:rPr>
              <w:t>. Vigilanza su enti controllati e partecipati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7F4463">
              <w:rPr>
                <w:rFonts w:ascii="Book Antiqua" w:hAnsi="Book Antiqua"/>
                <w:noProof/>
                <w:webHidden/>
                <w:sz w:val="18"/>
                <w:szCs w:val="18"/>
              </w:rPr>
              <w:t>48</w:t>
            </w:r>
            <w:r w:rsidR="00422DEC" w:rsidRPr="007C4AFC">
              <w:rPr>
                <w:rFonts w:ascii="Book Antiqua" w:hAnsi="Book Antiqua"/>
                <w:noProof/>
                <w:webHidden/>
                <w:sz w:val="18"/>
                <w:szCs w:val="18"/>
              </w:rPr>
              <w:fldChar w:fldCharType="end"/>
            </w:r>
          </w:hyperlink>
        </w:p>
        <w:p w:rsidR="00422DEC" w:rsidRDefault="00422DEC">
          <w:r w:rsidRPr="007C4AFC">
            <w:rPr>
              <w:rFonts w:ascii="Book Antiqua" w:hAnsi="Book Antiqua"/>
              <w:b/>
              <w:bCs/>
              <w:sz w:val="18"/>
              <w:szCs w:val="18"/>
            </w:rPr>
            <w:fldChar w:fldCharType="end"/>
          </w:r>
        </w:p>
      </w:sdtContent>
    </w:sdt>
    <w:p w:rsidR="007C4AFC" w:rsidRDefault="007C4AFC">
      <w:pPr>
        <w:spacing w:after="0" w:line="240" w:lineRule="auto"/>
        <w:rPr>
          <w:rFonts w:ascii="Book Antiqua" w:hAnsi="Book Antiqua"/>
          <w:color w:val="0F243E" w:themeColor="text2" w:themeShade="80"/>
          <w:sz w:val="24"/>
          <w:szCs w:val="24"/>
        </w:rPr>
      </w:pPr>
    </w:p>
    <w:p w:rsidR="007C4AFC" w:rsidRDefault="007C4AFC" w:rsidP="007C4AFC">
      <w:pPr>
        <w:spacing w:after="0" w:line="240" w:lineRule="auto"/>
        <w:jc w:val="both"/>
        <w:rPr>
          <w:rFonts w:ascii="Book Antiqua" w:hAnsi="Book Antiqua"/>
          <w:b/>
          <w:bCs/>
        </w:rPr>
      </w:pPr>
      <w:r w:rsidRPr="007C4AFC">
        <w:rPr>
          <w:rFonts w:ascii="Book Antiqua" w:hAnsi="Book Antiqua"/>
          <w:b/>
          <w:bCs/>
          <w:u w:val="single"/>
        </w:rPr>
        <w:t>Allegati</w:t>
      </w:r>
      <w:r w:rsidRPr="007C4AFC">
        <w:rPr>
          <w:rFonts w:ascii="Book Antiqua" w:hAnsi="Book Antiqua"/>
          <w:b/>
          <w:bCs/>
        </w:rPr>
        <w:t xml:space="preserve">: </w:t>
      </w:r>
    </w:p>
    <w:p w:rsidR="00422DEC" w:rsidRPr="007C4AFC" w:rsidRDefault="007C4AFC" w:rsidP="007C4AFC">
      <w:pPr>
        <w:spacing w:after="0" w:line="240" w:lineRule="auto"/>
        <w:jc w:val="both"/>
        <w:rPr>
          <w:rFonts w:ascii="Book Antiqua" w:hAnsi="Book Antiqua"/>
          <w:color w:val="0F243E" w:themeColor="text2" w:themeShade="80"/>
          <w:sz w:val="24"/>
          <w:szCs w:val="24"/>
        </w:rPr>
      </w:pPr>
      <w:r w:rsidRPr="007C4AFC">
        <w:rPr>
          <w:rFonts w:ascii="Book Antiqua" w:hAnsi="Book Antiqua"/>
          <w:color w:val="FF0000"/>
        </w:rPr>
        <w:t>A- Mappatura dei processi e Catalogo dei rischi;</w:t>
      </w:r>
      <w:r w:rsidRPr="007C4AFC">
        <w:rPr>
          <w:rFonts w:ascii="Book Antiqua" w:hAnsi="Book Antiqua"/>
          <w:b/>
          <w:bCs/>
          <w:color w:val="FF0000"/>
        </w:rPr>
        <w:t xml:space="preserve"> </w:t>
      </w:r>
      <w:r w:rsidRPr="007C4AFC">
        <w:rPr>
          <w:rFonts w:ascii="Book Antiqua" w:hAnsi="Book Antiqua"/>
          <w:color w:val="FF0000"/>
        </w:rPr>
        <w:t xml:space="preserve">B- Analisi dei rischi; C- Individuazione e programmazione delle misure; C1 – Individuazione delle principali misure per aree di rischio; D- Misure di trasparenza; </w:t>
      </w:r>
      <w:r w:rsidR="004A7506">
        <w:rPr>
          <w:rFonts w:ascii="Book Antiqua" w:hAnsi="Book Antiqua"/>
          <w:color w:val="FF0000"/>
        </w:rPr>
        <w:t>E</w:t>
      </w:r>
      <w:r w:rsidRPr="007C4AFC">
        <w:rPr>
          <w:rFonts w:ascii="Book Antiqua" w:hAnsi="Book Antiqua"/>
          <w:color w:val="FF0000"/>
        </w:rPr>
        <w:t>- Patto di Integrità</w:t>
      </w:r>
      <w:r>
        <w:rPr>
          <w:rFonts w:ascii="Book Antiqua" w:hAnsi="Book Antiqua"/>
          <w:color w:val="FF0000"/>
        </w:rPr>
        <w:t>.</w:t>
      </w:r>
      <w:r w:rsidR="00422DEC" w:rsidRPr="007C4AFC">
        <w:rPr>
          <w:rFonts w:ascii="Book Antiqua" w:hAnsi="Book Antiqua"/>
          <w:color w:val="0F243E" w:themeColor="text2" w:themeShade="80"/>
          <w:sz w:val="24"/>
          <w:szCs w:val="24"/>
        </w:rPr>
        <w:br w:type="page"/>
      </w:r>
    </w:p>
    <w:p w:rsidR="00BC529E" w:rsidRPr="00392E7B" w:rsidRDefault="000F055E" w:rsidP="00186BCD">
      <w:pPr>
        <w:pStyle w:val="TitoloB"/>
        <w:keepNext/>
        <w:widowControl w:val="0"/>
        <w:numPr>
          <w:ilvl w:val="0"/>
          <w:numId w:val="5"/>
        </w:numPr>
        <w:spacing w:after="360" w:line="280" w:lineRule="exact"/>
        <w:ind w:right="0"/>
        <w:jc w:val="both"/>
        <w:outlineLvl w:val="1"/>
        <w:rPr>
          <w:rFonts w:ascii="Book Antiqua" w:hAnsi="Book Antiqua"/>
          <w:color w:val="0F243E" w:themeColor="text2" w:themeShade="80"/>
          <w:sz w:val="28"/>
          <w:szCs w:val="28"/>
        </w:rPr>
      </w:pPr>
      <w:bookmarkStart w:id="0" w:name="_Toc25585712"/>
      <w:r w:rsidRPr="00392E7B">
        <w:rPr>
          <w:rFonts w:ascii="Book Antiqua" w:hAnsi="Book Antiqua"/>
          <w:color w:val="0F243E" w:themeColor="text2" w:themeShade="80"/>
          <w:sz w:val="28"/>
          <w:szCs w:val="28"/>
        </w:rPr>
        <w:lastRenderedPageBreak/>
        <w:t>Contenuti generali</w:t>
      </w:r>
      <w:bookmarkEnd w:id="0"/>
    </w:p>
    <w:p w:rsidR="003237FC" w:rsidRPr="00986AC6" w:rsidRDefault="00BC529E" w:rsidP="00186BCD">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rPr>
      </w:pPr>
      <w:bookmarkStart w:id="1" w:name="_Toc25585713"/>
      <w:r w:rsidRPr="00986AC6">
        <w:rPr>
          <w:rFonts w:ascii="Book Antiqua" w:hAnsi="Book Antiqua"/>
          <w:color w:val="0F243E" w:themeColor="text2" w:themeShade="80"/>
        </w:rPr>
        <w:t>PNA</w:t>
      </w:r>
      <w:r w:rsidR="004B4693" w:rsidRPr="00986AC6">
        <w:rPr>
          <w:rFonts w:ascii="Book Antiqua" w:hAnsi="Book Antiqua"/>
          <w:color w:val="0F243E" w:themeColor="text2" w:themeShade="80"/>
        </w:rPr>
        <w:t xml:space="preserve">, </w:t>
      </w:r>
      <w:r w:rsidRPr="00986AC6">
        <w:rPr>
          <w:rFonts w:ascii="Book Antiqua" w:hAnsi="Book Antiqua"/>
          <w:color w:val="0F243E" w:themeColor="text2" w:themeShade="80"/>
        </w:rPr>
        <w:t xml:space="preserve">PTPCT </w:t>
      </w:r>
      <w:r w:rsidR="004B4693" w:rsidRPr="00986AC6">
        <w:rPr>
          <w:rFonts w:ascii="Book Antiqua" w:hAnsi="Book Antiqua"/>
          <w:color w:val="0F243E" w:themeColor="text2" w:themeShade="80"/>
        </w:rPr>
        <w:t>e principi generali</w:t>
      </w:r>
      <w:bookmarkEnd w:id="1"/>
      <w:r w:rsidR="003237FC" w:rsidRPr="00986AC6">
        <w:rPr>
          <w:rFonts w:ascii="Book Antiqua" w:hAnsi="Book Antiqua"/>
          <w:color w:val="0F243E" w:themeColor="text2" w:themeShade="80"/>
        </w:rPr>
        <w:t xml:space="preserve"> </w:t>
      </w:r>
    </w:p>
    <w:p w:rsidR="00D1118F" w:rsidRDefault="00D1118F" w:rsidP="00D1118F">
      <w:pPr>
        <w:pStyle w:val="TitoloB"/>
        <w:keepNext/>
        <w:widowControl w:val="0"/>
        <w:spacing w:after="360" w:line="280" w:lineRule="exact"/>
        <w:ind w:right="0"/>
        <w:jc w:val="both"/>
        <w:outlineLvl w:val="1"/>
        <w:rPr>
          <w:rFonts w:ascii="Book Antiqua" w:hAnsi="Book Antiqua"/>
          <w:b w:val="0"/>
          <w:color w:val="0F243E" w:themeColor="text2" w:themeShade="80"/>
        </w:rPr>
      </w:pPr>
      <w:r w:rsidRPr="00986AC6">
        <w:rPr>
          <w:rFonts w:ascii="Book Antiqua" w:hAnsi="Book Antiqua"/>
          <w:b w:val="0"/>
          <w:color w:val="0F243E" w:themeColor="text2" w:themeShade="80"/>
        </w:rPr>
        <w:t>Da quest’anno, l’art, 6 del Decreto legge 9.6.2021 n. 80 (convertito con modificazioni dalla legge 113/2021) ci impone la stesura del Piano integrato di attività</w:t>
      </w:r>
      <w:r w:rsidR="00986AC6">
        <w:rPr>
          <w:rFonts w:ascii="Book Antiqua" w:hAnsi="Book Antiqua"/>
          <w:b w:val="0"/>
          <w:color w:val="0F243E" w:themeColor="text2" w:themeShade="80"/>
        </w:rPr>
        <w:t xml:space="preserve"> e organizzazione (PIAO), da elaborare ed approvare “secondo le normative di settore” e, in particolare, applicando il D. </w:t>
      </w:r>
      <w:proofErr w:type="spellStart"/>
      <w:r w:rsidR="00986AC6">
        <w:rPr>
          <w:rFonts w:ascii="Book Antiqua" w:hAnsi="Book Antiqua"/>
          <w:b w:val="0"/>
          <w:color w:val="0F243E" w:themeColor="text2" w:themeShade="80"/>
        </w:rPr>
        <w:t>Lgs</w:t>
      </w:r>
      <w:proofErr w:type="spellEnd"/>
      <w:r w:rsidR="00986AC6">
        <w:rPr>
          <w:rFonts w:ascii="Book Antiqua" w:hAnsi="Book Antiqua"/>
          <w:b w:val="0"/>
          <w:color w:val="0F243E" w:themeColor="text2" w:themeShade="80"/>
        </w:rPr>
        <w:t>. 150/2099 e la legge 190/2012.</w:t>
      </w:r>
    </w:p>
    <w:p w:rsidR="00986AC6" w:rsidRDefault="007F3B73" w:rsidP="00D1118F">
      <w:pPr>
        <w:pStyle w:val="TitoloB"/>
        <w:keepNext/>
        <w:widowControl w:val="0"/>
        <w:spacing w:after="360" w:line="280" w:lineRule="exact"/>
        <w:ind w:right="0"/>
        <w:jc w:val="both"/>
        <w:outlineLvl w:val="1"/>
        <w:rPr>
          <w:rFonts w:ascii="Book Antiqua" w:hAnsi="Book Antiqua"/>
          <w:b w:val="0"/>
          <w:color w:val="0F243E" w:themeColor="text2" w:themeShade="80"/>
        </w:rPr>
      </w:pPr>
      <w:r>
        <w:rPr>
          <w:rFonts w:ascii="Book Antiqua" w:hAnsi="Book Antiqua"/>
          <w:b w:val="0"/>
          <w:color w:val="0F243E" w:themeColor="text2" w:themeShade="80"/>
        </w:rPr>
        <w:t>In sede di prima applicazione, il termine di approvazione del PIAO è stato differito al 30 aprile 2022 (art. 1 comma 12 del DL 228/2021); ma la bozza del decreto con il quale il Ministero per la pubblica amministrazione definirà lo schema tipo del PIAO, prevede una proroga di 120 giorni dal termine di approvazione del bilancio, quindi gli enti locali dovrebbero formulare e licenziare il PIAO entro il 31 luglio 2022, stante l’attuale scadenza del bilancio previsionale.</w:t>
      </w:r>
    </w:p>
    <w:p w:rsidR="007F3B73" w:rsidRDefault="007F3B73" w:rsidP="00D1118F">
      <w:pPr>
        <w:pStyle w:val="TitoloB"/>
        <w:keepNext/>
        <w:widowControl w:val="0"/>
        <w:spacing w:after="360" w:line="280" w:lineRule="exact"/>
        <w:ind w:right="0"/>
        <w:jc w:val="both"/>
        <w:outlineLvl w:val="1"/>
        <w:rPr>
          <w:rFonts w:ascii="Book Antiqua" w:hAnsi="Book Antiqua"/>
          <w:b w:val="0"/>
          <w:color w:val="0F243E" w:themeColor="text2" w:themeShade="80"/>
        </w:rPr>
      </w:pPr>
      <w:r>
        <w:rPr>
          <w:rFonts w:ascii="Book Antiqua" w:hAnsi="Book Antiqua"/>
          <w:b w:val="0"/>
          <w:color w:val="0F243E" w:themeColor="text2" w:themeShade="80"/>
        </w:rPr>
        <w:t>Preso atto delle suddette novità, il 12 gennaio scorso l’Autorità nazionale anticorruzione ha posticipato al 30 aprile 2022 la data per l’approvazione del Piano triennale di prevenzione della corruzione e della trasparenza (normalmente fissata al 31 gennaio della legge 190/2012), i cui contenuti dovrebbero confluire nel PIAO.</w:t>
      </w:r>
    </w:p>
    <w:p w:rsidR="007F3B73" w:rsidRDefault="007F3B73" w:rsidP="00D1118F">
      <w:pPr>
        <w:pStyle w:val="TitoloB"/>
        <w:keepNext/>
        <w:widowControl w:val="0"/>
        <w:spacing w:after="360" w:line="280" w:lineRule="exact"/>
        <w:ind w:right="0"/>
        <w:jc w:val="both"/>
        <w:outlineLvl w:val="1"/>
        <w:rPr>
          <w:rFonts w:ascii="Book Antiqua" w:hAnsi="Book Antiqua"/>
          <w:b w:val="0"/>
          <w:color w:val="0F243E" w:themeColor="text2" w:themeShade="80"/>
        </w:rPr>
      </w:pPr>
      <w:r>
        <w:rPr>
          <w:rFonts w:ascii="Book Antiqua" w:hAnsi="Book Antiqua"/>
          <w:b w:val="0"/>
          <w:color w:val="0F243E" w:themeColor="text2" w:themeShade="80"/>
        </w:rPr>
        <w:t xml:space="preserve">Il comma 1 dell’art. 6 del DL 80/2021 impone obbligatoriamente </w:t>
      </w:r>
      <w:r w:rsidR="009D2AA0">
        <w:rPr>
          <w:rFonts w:ascii="Book Antiqua" w:hAnsi="Book Antiqua"/>
          <w:b w:val="0"/>
          <w:color w:val="0F243E" w:themeColor="text2" w:themeShade="80"/>
        </w:rPr>
        <w:t>l’adozione del PIAO alle amministrazioni con più di cinquanta dipendenti.</w:t>
      </w:r>
    </w:p>
    <w:p w:rsidR="009D2AA0" w:rsidRDefault="009D2AA0" w:rsidP="00D1118F">
      <w:pPr>
        <w:pStyle w:val="TitoloB"/>
        <w:keepNext/>
        <w:widowControl w:val="0"/>
        <w:spacing w:after="360" w:line="280" w:lineRule="exact"/>
        <w:ind w:right="0"/>
        <w:jc w:val="both"/>
        <w:outlineLvl w:val="1"/>
        <w:rPr>
          <w:rFonts w:ascii="Book Antiqua" w:hAnsi="Book Antiqua"/>
          <w:b w:val="0"/>
          <w:color w:val="0F243E" w:themeColor="text2" w:themeShade="80"/>
        </w:rPr>
      </w:pPr>
      <w:r>
        <w:rPr>
          <w:rFonts w:ascii="Book Antiqua" w:hAnsi="Book Antiqua"/>
          <w:b w:val="0"/>
          <w:color w:val="0F243E" w:themeColor="text2" w:themeShade="80"/>
        </w:rPr>
        <w:t>Il comma 6 dello stesso articolo, poi, prevede che il Ministro per la pubblica amministrazione definisca modalità semplificate per la formulazione del piano da parte delle amministrazioni con meno di cinquanta dipendenti.</w:t>
      </w:r>
    </w:p>
    <w:p w:rsidR="00986AC6" w:rsidRPr="00986AC6" w:rsidRDefault="009D2AA0" w:rsidP="00D1118F">
      <w:pPr>
        <w:pStyle w:val="TitoloB"/>
        <w:keepNext/>
        <w:widowControl w:val="0"/>
        <w:spacing w:after="360" w:line="280" w:lineRule="exact"/>
        <w:ind w:right="0"/>
        <w:jc w:val="both"/>
        <w:outlineLvl w:val="1"/>
        <w:rPr>
          <w:rFonts w:ascii="Book Antiqua" w:hAnsi="Book Antiqua"/>
          <w:b w:val="0"/>
          <w:color w:val="0F243E" w:themeColor="text2" w:themeShade="80"/>
        </w:rPr>
      </w:pPr>
      <w:r>
        <w:rPr>
          <w:rFonts w:ascii="Book Antiqua" w:hAnsi="Book Antiqua"/>
          <w:b w:val="0"/>
          <w:color w:val="0F243E" w:themeColor="text2" w:themeShade="80"/>
        </w:rPr>
        <w:t>Quindi, si ritiene che tutte le amministrazioni siano tenute ad approvare il PIAO, ma con contenuti parzialmente diver</w:t>
      </w:r>
      <w:r w:rsidR="00392E7B">
        <w:rPr>
          <w:rFonts w:ascii="Book Antiqua" w:hAnsi="Book Antiqua"/>
          <w:b w:val="0"/>
          <w:color w:val="0F243E" w:themeColor="text2" w:themeShade="80"/>
        </w:rPr>
        <w:t xml:space="preserve">si, ovvero “semplificati” per le </w:t>
      </w:r>
      <w:r>
        <w:rPr>
          <w:rFonts w:ascii="Book Antiqua" w:hAnsi="Book Antiqua"/>
          <w:b w:val="0"/>
          <w:color w:val="0F243E" w:themeColor="text2" w:themeShade="80"/>
        </w:rPr>
        <w:t>amministrazioni con dotazioni organiche più contenute.</w:t>
      </w:r>
    </w:p>
    <w:p w:rsidR="003237FC" w:rsidRPr="00CF385E" w:rsidRDefault="003237FC" w:rsidP="003237FC">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Il sistema organico di prevenzione della corruzione, introdotto nel nostro ordinamento dalla legge 190/2012, prevede l’articolazione del processo di formulazione e attuazione delle strategie di prevenzione della corruzione da realizzarsi mediante un’azione coordinata tra strategia nazionale e strategia interna a ciascuna amministrazione. </w:t>
      </w:r>
    </w:p>
    <w:p w:rsidR="003237FC" w:rsidRPr="00CF385E" w:rsidRDefault="003237FC" w:rsidP="003237FC">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La strategia nazionale si realizza mediante il Piano nazionale anticorruzio</w:t>
      </w:r>
      <w:r w:rsidR="00BF4BE9">
        <w:rPr>
          <w:rFonts w:ascii="Book Antiqua" w:hAnsi="Book Antiqua" w:cs="Tahoma"/>
          <w:bCs/>
          <w:color w:val="0F243E" w:themeColor="text2" w:themeShade="80"/>
        </w:rPr>
        <w:t>ne</w:t>
      </w:r>
      <w:r w:rsidRPr="00CF385E">
        <w:rPr>
          <w:rFonts w:ascii="Book Antiqua" w:hAnsi="Book Antiqua" w:cs="Tahoma"/>
          <w:bCs/>
          <w:color w:val="0F243E" w:themeColor="text2" w:themeShade="80"/>
        </w:rPr>
        <w:t xml:space="preserve"> (PNA) adottato dall’Autorità Nazionale Anticorruzione (ANAC). </w:t>
      </w:r>
    </w:p>
    <w:p w:rsidR="003237FC" w:rsidRPr="00CF385E" w:rsidRDefault="003237FC" w:rsidP="003237FC">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In relazione alla dimensione e ai diversi settori di attività degli enti, il PNA individua i principali rischi di corruzione e i relativi rimedi e contiene </w:t>
      </w:r>
      <w:r w:rsidRPr="00CF385E">
        <w:rPr>
          <w:rFonts w:ascii="Book Antiqua" w:hAnsi="Book Antiqua" w:cs="Tahoma"/>
          <w:bCs/>
          <w:color w:val="0F243E" w:themeColor="text2" w:themeShade="80"/>
        </w:rPr>
        <w:lastRenderedPageBreak/>
        <w:t xml:space="preserve">l’indicazione degli obiettivi, dei tempi e delle modalità di adozione e attuazione delle misure di contrasto al fenomeno corruttivo. </w:t>
      </w:r>
    </w:p>
    <w:p w:rsidR="003237FC" w:rsidRPr="00CF385E" w:rsidRDefault="003237FC" w:rsidP="003237FC">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Detto Piano costituisce atto di indirizzo per le pubbliche amministrazioni, ai fini dell’adozione dei propri Piani triennali di prevenzione della corruzione e della trasparenza (PTPCT).  </w:t>
      </w:r>
    </w:p>
    <w:p w:rsidR="003237FC" w:rsidRPr="00CF385E" w:rsidRDefault="003237FC" w:rsidP="003237FC">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Il PTPCT fornisce una valutazione del livello di esposizione delle amministrazioni al rischio di corruzione e indica gli interventi organizzativi (cioè le misure) volti a prevenire il medesimo rischio (art. 1, comma 5, legge 190/2012) ed è predisposto ogni anno entro il 31 gennaio.</w:t>
      </w:r>
    </w:p>
    <w:p w:rsidR="004B4693" w:rsidRPr="00CF385E" w:rsidRDefault="004B4693"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 progettazione e l’attuazione del processo di gestione del rischio corruttivo si svolge secondo i seguenti principi guida: principi strategici; principi metodologici; principi finalistici (PNA 2019). </w:t>
      </w:r>
    </w:p>
    <w:p w:rsidR="004B4693" w:rsidRPr="00CF385E" w:rsidRDefault="004B4693" w:rsidP="004B4693">
      <w:pPr>
        <w:spacing w:before="120" w:after="0" w:line="240" w:lineRule="auto"/>
        <w:jc w:val="both"/>
        <w:rPr>
          <w:rFonts w:ascii="Book Antiqua" w:hAnsi="Book Antiqua" w:cs="Tahoma"/>
          <w:bCs/>
          <w:i/>
          <w:iCs/>
          <w:color w:val="0F243E" w:themeColor="text2" w:themeShade="80"/>
        </w:rPr>
      </w:pPr>
      <w:r w:rsidRPr="00CF385E">
        <w:rPr>
          <w:rFonts w:ascii="Book Antiqua" w:hAnsi="Book Antiqua" w:cs="Tahoma"/>
          <w:bCs/>
          <w:i/>
          <w:iCs/>
          <w:color w:val="0F243E" w:themeColor="text2" w:themeShade="80"/>
        </w:rPr>
        <w:t xml:space="preserve">Principi strategici: </w:t>
      </w:r>
    </w:p>
    <w:p w:rsidR="004B4693" w:rsidRPr="00CF385E" w:rsidRDefault="004B4693"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1) Coinvolgimento dell’organo di indirizzo politico-amministrativo: l’organo di indirizzo politico amministrativo deve assumere un ruolo attivo nella definizione delle strategie di gestione del rischio corruttivo e contribuire allo svolgimento di un compito tanto importante quanto delicato, anche attraverso la creazione di un contesto istituzionale e organizzativo favorevole che sia di reale supporto al RPCT. </w:t>
      </w:r>
    </w:p>
    <w:p w:rsidR="004B4693" w:rsidRPr="00CF385E" w:rsidRDefault="004B4693"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2) Cultura organizzativa diffusa di gestione del rischio: la gestione del rischio corruttivo non riguarda solo il RPCT ma l’intera struttura organizzativa. A tal fine, occorre sviluppare a tutti i livelli organizzativi una responsabilizzazione diffusa e una cultura consapevole dell’importanza del processo di gestione del rischio e delle responsabilità correlate. L’efficacia del sistema dipende anche dalla piena e attiva collaborazione della dirigenza, del personale non dirigente e degli organi di valutazione e di controllo (vedi infra § 4. I Soggetti coinvolti). </w:t>
      </w:r>
    </w:p>
    <w:p w:rsidR="004B4693" w:rsidRPr="00CF385E" w:rsidRDefault="004B4693"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3) Collaborazione tra amministrazioni</w:t>
      </w:r>
      <w:r w:rsidR="000726FD" w:rsidRPr="00CF385E">
        <w:rPr>
          <w:rFonts w:ascii="Book Antiqua" w:hAnsi="Book Antiqua" w:cs="Tahoma"/>
          <w:bCs/>
          <w:color w:val="0F243E" w:themeColor="text2" w:themeShade="80"/>
        </w:rPr>
        <w:t>: l</w:t>
      </w:r>
      <w:r w:rsidRPr="00CF385E">
        <w:rPr>
          <w:rFonts w:ascii="Book Antiqua" w:hAnsi="Book Antiqua" w:cs="Tahoma"/>
          <w:bCs/>
          <w:color w:val="0F243E" w:themeColor="text2" w:themeShade="80"/>
        </w:rPr>
        <w:t xml:space="preserve">a collaborazione tra pubbliche amministrazioni che operano nello stesso comparto o nello stesso territorio può favorire la sostenibilità economica e organizzativa del processo di gestione del rischio, anche tramite la condivisione di metodologie, di esperienze, di sistemi informativi e di risorse. Occorre comunque evitare la trasposizione “acritica” di strumenti senza una preventiva valutazione delle specificità del contesto. </w:t>
      </w:r>
    </w:p>
    <w:p w:rsidR="004B4693" w:rsidRPr="00CF385E" w:rsidRDefault="004B4693"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i/>
          <w:iCs/>
          <w:color w:val="0F243E" w:themeColor="text2" w:themeShade="80"/>
        </w:rPr>
        <w:t>Principi metodologici</w:t>
      </w:r>
      <w:r w:rsidR="000726FD" w:rsidRPr="00CF385E">
        <w:rPr>
          <w:rFonts w:ascii="Book Antiqua" w:hAnsi="Book Antiqua" w:cs="Tahoma"/>
          <w:bCs/>
          <w:color w:val="0F243E" w:themeColor="text2" w:themeShade="80"/>
        </w:rPr>
        <w:t xml:space="preserve">: </w:t>
      </w:r>
      <w:r w:rsidRPr="00CF385E">
        <w:rPr>
          <w:rFonts w:ascii="Book Antiqua" w:hAnsi="Book Antiqua" w:cs="Tahoma"/>
          <w:bCs/>
          <w:color w:val="0F243E" w:themeColor="text2" w:themeShade="80"/>
        </w:rPr>
        <w:t xml:space="preserve"> </w:t>
      </w:r>
    </w:p>
    <w:p w:rsidR="000726FD" w:rsidRPr="00CF385E" w:rsidRDefault="004B4693"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1) </w:t>
      </w:r>
      <w:r w:rsidR="000726FD" w:rsidRPr="00CF385E">
        <w:rPr>
          <w:rFonts w:ascii="Book Antiqua" w:hAnsi="Book Antiqua" w:cs="Tahoma"/>
          <w:bCs/>
          <w:color w:val="0F243E" w:themeColor="text2" w:themeShade="80"/>
        </w:rPr>
        <w:t>p</w:t>
      </w:r>
      <w:r w:rsidRPr="00CF385E">
        <w:rPr>
          <w:rFonts w:ascii="Book Antiqua" w:hAnsi="Book Antiqua" w:cs="Tahoma"/>
          <w:bCs/>
          <w:color w:val="0F243E" w:themeColor="text2" w:themeShade="80"/>
        </w:rPr>
        <w:t>revalenza della sostanza sulla forma</w:t>
      </w:r>
      <w:r w:rsidR="000726FD" w:rsidRPr="00CF385E">
        <w:rPr>
          <w:rFonts w:ascii="Book Antiqua" w:hAnsi="Book Antiqua" w:cs="Tahoma"/>
          <w:bCs/>
          <w:color w:val="0F243E" w:themeColor="text2" w:themeShade="80"/>
        </w:rPr>
        <w:t>: i</w:t>
      </w:r>
      <w:r w:rsidRPr="00CF385E">
        <w:rPr>
          <w:rFonts w:ascii="Book Antiqua" w:hAnsi="Book Antiqua" w:cs="Tahoma"/>
          <w:bCs/>
          <w:color w:val="0F243E" w:themeColor="text2" w:themeShade="80"/>
        </w:rPr>
        <w:t xml:space="preserve">l sistema deve tendere ad una effettiva riduzione del livello di rischio di corruzione. A tal fine, il processo non deve essere attuato in modo formalistico, secondo una logica di mero adempimento, bensì progettato e realizzato in modo sostanziale, ossia calibrato sulle specificità del contesto esterno ed interno dell’amministrazione. </w:t>
      </w:r>
    </w:p>
    <w:p w:rsidR="004B4693" w:rsidRPr="00CF385E" w:rsidRDefault="004B4693"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2) Gradualità</w:t>
      </w:r>
      <w:r w:rsidR="000726FD" w:rsidRPr="00CF385E">
        <w:rPr>
          <w:rFonts w:ascii="Book Antiqua" w:hAnsi="Book Antiqua" w:cs="Tahoma"/>
          <w:bCs/>
          <w:color w:val="0F243E" w:themeColor="text2" w:themeShade="80"/>
        </w:rPr>
        <w:t>: l</w:t>
      </w:r>
      <w:r w:rsidRPr="00CF385E">
        <w:rPr>
          <w:rFonts w:ascii="Book Antiqua" w:hAnsi="Book Antiqua" w:cs="Tahoma"/>
          <w:bCs/>
          <w:color w:val="0F243E" w:themeColor="text2" w:themeShade="80"/>
        </w:rPr>
        <w:t xml:space="preserve">e diverse fasi di gestione del rischio, soprattutto nelle amministrazioni di piccole dimensioni o con limitata esperienza, possono essere sviluppate con gradualità, ossia seguendo un approccio che consenta di migliorare progressivamente e continuativamente l’entità o la profondità dell’analisi del contesto (in particolare nella rilevazione e analisi dei processi) nonché la valutazione e il trattamento dei rischi. </w:t>
      </w:r>
    </w:p>
    <w:p w:rsidR="004B4693" w:rsidRPr="00CF385E" w:rsidRDefault="004B4693"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lastRenderedPageBreak/>
        <w:t>3) Selettività</w:t>
      </w:r>
      <w:r w:rsidR="000726FD" w:rsidRPr="00CF385E">
        <w:rPr>
          <w:rFonts w:ascii="Book Antiqua" w:hAnsi="Book Antiqua" w:cs="Tahoma"/>
          <w:bCs/>
          <w:color w:val="0F243E" w:themeColor="text2" w:themeShade="80"/>
        </w:rPr>
        <w:t>: a</w:t>
      </w:r>
      <w:r w:rsidRPr="00CF385E">
        <w:rPr>
          <w:rFonts w:ascii="Book Antiqua" w:hAnsi="Book Antiqua" w:cs="Tahoma"/>
          <w:bCs/>
          <w:color w:val="0F243E" w:themeColor="text2" w:themeShade="80"/>
        </w:rPr>
        <w:t xml:space="preserve">l fine di migliorare la sostenibilità organizzativa, l’efficienza e l’efficacia del processo di gestione del rischio, soprattutto nelle amministrazioni di piccole dimensioni, è opportuno individuare le proprie priorità di intervento, evitando di trattare il rischio in modo generico e poco selettivo. Occorre selezionare, sulla base delle risultanze ottenute in sede di valutazione del rischio, interventi specifici e puntuali volti ad incidere sugli ambiti maggiormente esposti ai rischi, valutando al contempo la reale necessità di specificare nuove misure, qualora quelle esistenti abbiano già dimostrato un’adeguata efficacia. </w:t>
      </w:r>
    </w:p>
    <w:p w:rsidR="004B4693" w:rsidRPr="00CF385E" w:rsidRDefault="004B4693"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4) Integrazione</w:t>
      </w:r>
      <w:r w:rsidR="000726FD" w:rsidRPr="00CF385E">
        <w:rPr>
          <w:rFonts w:ascii="Book Antiqua" w:hAnsi="Book Antiqua" w:cs="Tahoma"/>
          <w:bCs/>
          <w:color w:val="0F243E" w:themeColor="text2" w:themeShade="80"/>
        </w:rPr>
        <w:t>: l</w:t>
      </w:r>
      <w:r w:rsidRPr="00CF385E">
        <w:rPr>
          <w:rFonts w:ascii="Book Antiqua" w:hAnsi="Book Antiqua" w:cs="Tahoma"/>
          <w:bCs/>
          <w:color w:val="0F243E" w:themeColor="text2" w:themeShade="80"/>
        </w:rPr>
        <w:t xml:space="preserve">a gestione del rischio è parte integrante di tutti i processi decisionali e, in particolare, dei processi di programmazione, controllo e valutazione. In tal senso occorre garantire una sostanziale integrazione tra il processo di gestione del rischio e il ciclo di gestione della performance. A tal fine, alle misure programmate nel PTPCT devono corrispondere specifici obiettivi nel Piano della Performance e nella misurazione e valutazione delle performance organizzative e individuali si deve tener conto dell’attuazione delle misure programmate nel PTPCT, della effettiva partecipazione delle strutture e degli individui alle varie fasi del processo di gestione del rischio, nonché del grado di collaborazione con il RPCT. </w:t>
      </w:r>
    </w:p>
    <w:p w:rsidR="004B4693" w:rsidRPr="00CF385E" w:rsidRDefault="004B4693"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5) Miglioramento e apprendimento continuo</w:t>
      </w:r>
      <w:r w:rsidR="000726FD" w:rsidRPr="00CF385E">
        <w:rPr>
          <w:rFonts w:ascii="Book Antiqua" w:hAnsi="Book Antiqua" w:cs="Tahoma"/>
          <w:bCs/>
          <w:color w:val="0F243E" w:themeColor="text2" w:themeShade="80"/>
        </w:rPr>
        <w:t>: l</w:t>
      </w:r>
      <w:r w:rsidRPr="00CF385E">
        <w:rPr>
          <w:rFonts w:ascii="Book Antiqua" w:hAnsi="Book Antiqua" w:cs="Tahoma"/>
          <w:bCs/>
          <w:color w:val="0F243E" w:themeColor="text2" w:themeShade="80"/>
        </w:rPr>
        <w:t xml:space="preserve">a gestione del rischio va intesa, nel suo complesso, come un processo di miglioramento continuo basato sui processi di apprendimento generati attraverso il monitoraggio e la valutazione dell’effettiva attuazione ed efficacia delle misure e il riesame periodico della funzionalità complessiva del sistema di prevenzione. </w:t>
      </w:r>
    </w:p>
    <w:p w:rsidR="004B4693" w:rsidRPr="00CF385E" w:rsidRDefault="004B4693"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i/>
          <w:iCs/>
          <w:color w:val="0F243E" w:themeColor="text2" w:themeShade="80"/>
        </w:rPr>
        <w:t>Principi finalistici</w:t>
      </w:r>
      <w:r w:rsidR="000726FD" w:rsidRPr="00CF385E">
        <w:rPr>
          <w:rFonts w:ascii="Book Antiqua" w:hAnsi="Book Antiqua" w:cs="Tahoma"/>
          <w:bCs/>
          <w:color w:val="0F243E" w:themeColor="text2" w:themeShade="80"/>
        </w:rPr>
        <w:t xml:space="preserve">: </w:t>
      </w:r>
      <w:r w:rsidRPr="00CF385E">
        <w:rPr>
          <w:rFonts w:ascii="Book Antiqua" w:hAnsi="Book Antiqua" w:cs="Tahoma"/>
          <w:bCs/>
          <w:color w:val="0F243E" w:themeColor="text2" w:themeShade="80"/>
        </w:rPr>
        <w:t xml:space="preserve"> </w:t>
      </w:r>
    </w:p>
    <w:p w:rsidR="004B4693" w:rsidRPr="00CF385E" w:rsidRDefault="004B4693"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1) Effettività</w:t>
      </w:r>
      <w:r w:rsidR="000726FD" w:rsidRPr="00CF385E">
        <w:rPr>
          <w:rFonts w:ascii="Book Antiqua" w:hAnsi="Book Antiqua" w:cs="Tahoma"/>
          <w:bCs/>
          <w:color w:val="0F243E" w:themeColor="text2" w:themeShade="80"/>
        </w:rPr>
        <w:t>: l</w:t>
      </w:r>
      <w:r w:rsidRPr="00CF385E">
        <w:rPr>
          <w:rFonts w:ascii="Book Antiqua" w:hAnsi="Book Antiqua" w:cs="Tahoma"/>
          <w:bCs/>
          <w:color w:val="0F243E" w:themeColor="text2" w:themeShade="80"/>
        </w:rPr>
        <w:t xml:space="preserve">a gestione del rischio deve tendere ad una effettiva riduzione del livello di esposizione dell’organizzazione ai rischi corruttivi e coniugarsi con criteri di efficienza e efficacia complessiva dell’amministrazione, evitando di generare oneri organizzativi inutili o ingiustificati e privilegiando misure specifiche che agiscano sulla semplificazione delle procedure e sullo sviluppo di una cultura organizzativa basata sull’integrità. </w:t>
      </w:r>
    </w:p>
    <w:p w:rsidR="004B4693" w:rsidRPr="00CF385E" w:rsidRDefault="004B4693"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2) Orizzonte del valore pubblico</w:t>
      </w:r>
      <w:r w:rsidR="000726FD" w:rsidRPr="00CF385E">
        <w:rPr>
          <w:rFonts w:ascii="Book Antiqua" w:hAnsi="Book Antiqua" w:cs="Tahoma"/>
          <w:bCs/>
          <w:color w:val="0F243E" w:themeColor="text2" w:themeShade="80"/>
        </w:rPr>
        <w:t>: l</w:t>
      </w:r>
      <w:r w:rsidRPr="00CF385E">
        <w:rPr>
          <w:rFonts w:ascii="Book Antiqua" w:hAnsi="Book Antiqua" w:cs="Tahoma"/>
          <w:bCs/>
          <w:color w:val="0F243E" w:themeColor="text2" w:themeShade="80"/>
        </w:rPr>
        <w:t xml:space="preserve">a gestione del rischio deve contribuire alla generazione di valore pubblico, inteso come il miglioramento del livello di benessere delle comunità di riferimento delle pubbliche amministrazioni, mediante la riduzione del rischio di erosione del valore pubblico a seguito di fenomeni corruttivi. </w:t>
      </w:r>
    </w:p>
    <w:p w:rsidR="004B4693" w:rsidRPr="00CF385E" w:rsidRDefault="000726FD" w:rsidP="004B4693">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Infine, si precisa che l</w:t>
      </w:r>
      <w:r w:rsidR="004B4693" w:rsidRPr="00CF385E">
        <w:rPr>
          <w:rFonts w:ascii="Book Antiqua" w:hAnsi="Book Antiqua" w:cs="Tahoma"/>
          <w:bCs/>
          <w:color w:val="0F243E" w:themeColor="text2" w:themeShade="80"/>
        </w:rPr>
        <w:t xml:space="preserve">a violazione da parte dei dipendenti delle misure di prevenzione previste nel PTPCT è fonte di </w:t>
      </w:r>
      <w:r w:rsidR="004B4693" w:rsidRPr="00CF385E">
        <w:rPr>
          <w:rFonts w:ascii="Book Antiqua" w:hAnsi="Book Antiqua" w:cs="Tahoma"/>
          <w:b/>
          <w:color w:val="0F243E" w:themeColor="text2" w:themeShade="80"/>
        </w:rPr>
        <w:t>responsabilità disciplinare</w:t>
      </w:r>
      <w:r w:rsidR="004B4693" w:rsidRPr="00CF385E">
        <w:rPr>
          <w:rFonts w:ascii="Book Antiqua" w:hAnsi="Book Antiqua" w:cs="Tahoma"/>
          <w:bCs/>
          <w:color w:val="0F243E" w:themeColor="text2" w:themeShade="80"/>
        </w:rPr>
        <w:t xml:space="preserve"> (l</w:t>
      </w:r>
      <w:r w:rsidRPr="00CF385E">
        <w:rPr>
          <w:rFonts w:ascii="Book Antiqua" w:hAnsi="Book Antiqua" w:cs="Tahoma"/>
          <w:bCs/>
          <w:color w:val="0F243E" w:themeColor="text2" w:themeShade="80"/>
        </w:rPr>
        <w:t>egge</w:t>
      </w:r>
      <w:r w:rsidR="004B4693" w:rsidRPr="00CF385E">
        <w:rPr>
          <w:rFonts w:ascii="Book Antiqua" w:hAnsi="Book Antiqua" w:cs="Tahoma"/>
          <w:bCs/>
          <w:color w:val="0F243E" w:themeColor="text2" w:themeShade="80"/>
        </w:rPr>
        <w:t xml:space="preserve"> 190/2012, art. 14). Tale previsione è confermata dall’art. 44 della l</w:t>
      </w:r>
      <w:r w:rsidRPr="00CF385E">
        <w:rPr>
          <w:rFonts w:ascii="Book Antiqua" w:hAnsi="Book Antiqua" w:cs="Tahoma"/>
          <w:bCs/>
          <w:color w:val="0F243E" w:themeColor="text2" w:themeShade="80"/>
        </w:rPr>
        <w:t xml:space="preserve">egge </w:t>
      </w:r>
      <w:r w:rsidR="004B4693" w:rsidRPr="00CF385E">
        <w:rPr>
          <w:rFonts w:ascii="Book Antiqua" w:hAnsi="Book Antiqua" w:cs="Tahoma"/>
          <w:bCs/>
          <w:color w:val="0F243E" w:themeColor="text2" w:themeShade="80"/>
        </w:rPr>
        <w:t>190/2012 che stabilisce che la violazione dei doveri contenuti nel codice di comportamento, compresi quelli relativi all’attuazione del PTPCT, è fonte di responsabilità disciplinare.</w:t>
      </w:r>
    </w:p>
    <w:p w:rsidR="005177E3" w:rsidRPr="00CF385E" w:rsidRDefault="005177E3" w:rsidP="00035FBA">
      <w:pPr>
        <w:spacing w:before="120" w:after="0" w:line="240" w:lineRule="auto"/>
        <w:jc w:val="both"/>
        <w:rPr>
          <w:rFonts w:ascii="Book Antiqua" w:hAnsi="Book Antiqua" w:cs="Tahoma"/>
          <w:bCs/>
          <w:color w:val="0F243E" w:themeColor="text2" w:themeShade="80"/>
        </w:rPr>
      </w:pPr>
    </w:p>
    <w:p w:rsidR="005177E3" w:rsidRDefault="005177E3" w:rsidP="00186BCD">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rPr>
      </w:pPr>
      <w:bookmarkStart w:id="2" w:name="_Toc25585714"/>
      <w:r w:rsidRPr="00CF385E">
        <w:rPr>
          <w:rFonts w:ascii="Book Antiqua" w:hAnsi="Book Antiqua"/>
          <w:color w:val="0F243E" w:themeColor="text2" w:themeShade="80"/>
        </w:rPr>
        <w:lastRenderedPageBreak/>
        <w:t>La nozione di corruzione</w:t>
      </w:r>
      <w:bookmarkEnd w:id="2"/>
    </w:p>
    <w:p w:rsidR="008705D3" w:rsidRPr="008705D3" w:rsidRDefault="008705D3" w:rsidP="008705D3">
      <w:pPr>
        <w:pStyle w:val="TitoloB"/>
        <w:keepNext/>
        <w:widowControl w:val="0"/>
        <w:spacing w:after="360" w:line="280" w:lineRule="exact"/>
        <w:ind w:right="0"/>
        <w:jc w:val="both"/>
        <w:outlineLvl w:val="1"/>
        <w:rPr>
          <w:rFonts w:ascii="Book Antiqua" w:hAnsi="Book Antiqua"/>
          <w:b w:val="0"/>
          <w:color w:val="0F243E" w:themeColor="text2" w:themeShade="80"/>
        </w:rPr>
      </w:pPr>
      <w:r w:rsidRPr="008705D3">
        <w:rPr>
          <w:rFonts w:ascii="Book Antiqua" w:hAnsi="Book Antiqua"/>
          <w:b w:val="0"/>
          <w:color w:val="0F243E" w:themeColor="text2" w:themeShade="80"/>
        </w:rPr>
        <w:t>La legge 190/2012, non contiene una definizione di “corruzione”</w:t>
      </w:r>
    </w:p>
    <w:p w:rsidR="00035FBA" w:rsidRPr="00CF385E" w:rsidRDefault="00035FBA" w:rsidP="00035FBA">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Pertanto, l’ANAC, anche in linea con la nozione accolta a livello internazionale, ha ritenuto che, poiché la legge 190/2012 è finalizzata alla prevenzione e, quindi, alla realizzazione di una tutela anticipatoria, debba essere privilegiata un’accezione ampia del concetto di corruzione, volta a ricomprendere le varie situazioni in cui, nel corso dell’attività amministrativa, si rilevi l’abuso da parte di un soggetto del potere a lui conferito, al fine di ottenere vantaggi privati. </w:t>
      </w:r>
    </w:p>
    <w:p w:rsidR="00F46D21" w:rsidRPr="00CF385E" w:rsidRDefault="00F46D21" w:rsidP="00035FBA">
      <w:pPr>
        <w:spacing w:before="120" w:after="0" w:line="240" w:lineRule="auto"/>
        <w:jc w:val="both"/>
        <w:rPr>
          <w:rFonts w:ascii="Book Antiqua" w:hAnsi="Book Antiqua" w:cs="Tahoma"/>
          <w:bCs/>
          <w:color w:val="0F243E" w:themeColor="text2" w:themeShade="80"/>
        </w:rPr>
      </w:pPr>
    </w:p>
    <w:p w:rsidR="00AB096F" w:rsidRPr="00CF385E" w:rsidRDefault="00AB096F" w:rsidP="00186BCD">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rPr>
      </w:pPr>
      <w:bookmarkStart w:id="3" w:name="_Toc25585715"/>
      <w:r w:rsidRPr="00CF385E">
        <w:rPr>
          <w:rFonts w:ascii="Book Antiqua" w:hAnsi="Book Antiqua"/>
          <w:color w:val="0F243E" w:themeColor="text2" w:themeShade="80"/>
        </w:rPr>
        <w:t>Ambito soggettivo</w:t>
      </w:r>
      <w:bookmarkEnd w:id="3"/>
    </w:p>
    <w:p w:rsidR="00AB096F" w:rsidRPr="00CF385E" w:rsidRDefault="00AB096F" w:rsidP="00AB096F">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Le disposizioni in materia di prevenzione della corruzione e trasparenza si applicano a diverse categorie di soggetti pubblici e privati, come individuati nell’art. 1, comma 2-bis, della legge 190/2012 e nell’art. 2-bis del d.lgs. 33/2013. </w:t>
      </w:r>
    </w:p>
    <w:p w:rsidR="00AB096F" w:rsidRPr="00CF385E" w:rsidRDefault="00AB096F" w:rsidP="00AB096F">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In ragione della diversa natura giuridica di tali categorie di soggetti, le disposizioni richiamate prevedono regimi parzialmente differenziati. </w:t>
      </w:r>
    </w:p>
    <w:p w:rsidR="00AB096F" w:rsidRPr="00CF385E" w:rsidRDefault="00AB096F" w:rsidP="00AB096F">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Per l’esatta individuazione dell’ambito soggett</w:t>
      </w:r>
      <w:r w:rsidR="009D2AA0">
        <w:rPr>
          <w:rFonts w:ascii="Book Antiqua" w:hAnsi="Book Antiqua" w:cs="Tahoma"/>
          <w:bCs/>
          <w:color w:val="0F243E" w:themeColor="text2" w:themeShade="80"/>
        </w:rPr>
        <w:t>ivo, l’ANAC ha dato indicazioni.</w:t>
      </w:r>
    </w:p>
    <w:p w:rsidR="00AB096F" w:rsidRPr="00CF385E" w:rsidRDefault="00AB096F" w:rsidP="00AB096F">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Per quel che concerne la trasparenza, l’ANAC ha fornito chiarimenti sul criterio della “compatibilità”, introdotto dal legislatore all’art. 2-bis, commi 2 e 3, del d.lgs. 33/2013 ove è stabilito che i soggetti pubblici e privati, ivi indicati, applicano la disciplina sulla trasparenza prevista per le pubbliche amministrazioni “in quanto compatibile”. </w:t>
      </w:r>
    </w:p>
    <w:p w:rsidR="00407784" w:rsidRPr="00CF385E" w:rsidRDefault="00407784" w:rsidP="00AB096F">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Pertanto, l</w:t>
      </w:r>
      <w:r w:rsidR="00AB096F" w:rsidRPr="00CF385E">
        <w:rPr>
          <w:rFonts w:ascii="Book Antiqua" w:hAnsi="Book Antiqua" w:cs="Tahoma"/>
          <w:bCs/>
          <w:color w:val="0F243E" w:themeColor="text2" w:themeShade="80"/>
        </w:rPr>
        <w:t xml:space="preserve">e pubbliche amministrazioni sono le principali destinatarie delle misure di prevenzione della corruzione e di trasparenza, </w:t>
      </w:r>
      <w:r w:rsidRPr="00CF385E">
        <w:rPr>
          <w:rFonts w:ascii="Book Antiqua" w:hAnsi="Book Antiqua" w:cs="Tahoma"/>
          <w:bCs/>
          <w:color w:val="0F243E" w:themeColor="text2" w:themeShade="80"/>
        </w:rPr>
        <w:t xml:space="preserve">e sono </w:t>
      </w:r>
      <w:r w:rsidR="00AB096F" w:rsidRPr="00CF385E">
        <w:rPr>
          <w:rFonts w:ascii="Book Antiqua" w:hAnsi="Book Antiqua" w:cs="Tahoma"/>
          <w:bCs/>
          <w:color w:val="0F243E" w:themeColor="text2" w:themeShade="80"/>
        </w:rPr>
        <w:t>tenute a</w:t>
      </w:r>
      <w:r w:rsidRPr="00CF385E">
        <w:rPr>
          <w:rFonts w:ascii="Book Antiqua" w:hAnsi="Book Antiqua" w:cs="Tahoma"/>
          <w:bCs/>
          <w:color w:val="0F243E" w:themeColor="text2" w:themeShade="80"/>
        </w:rPr>
        <w:t xml:space="preserve">: </w:t>
      </w:r>
    </w:p>
    <w:p w:rsidR="00407784" w:rsidRPr="00CC4207" w:rsidRDefault="009B059D" w:rsidP="00186BCD">
      <w:pPr>
        <w:pStyle w:val="Paragrafoelenco"/>
        <w:numPr>
          <w:ilvl w:val="0"/>
          <w:numId w:val="7"/>
        </w:numPr>
        <w:spacing w:before="120" w:after="0" w:line="240" w:lineRule="auto"/>
        <w:jc w:val="both"/>
        <w:rPr>
          <w:rFonts w:ascii="Book Antiqua" w:hAnsi="Book Antiqua" w:cs="Tahoma"/>
          <w:bCs/>
          <w:color w:val="0F243E" w:themeColor="text2" w:themeShade="80"/>
          <w:sz w:val="18"/>
          <w:szCs w:val="18"/>
        </w:rPr>
      </w:pPr>
      <w:r w:rsidRPr="00CC4207">
        <w:rPr>
          <w:rFonts w:ascii="Book Antiqua" w:hAnsi="Book Antiqua" w:cs="Tahoma"/>
          <w:bCs/>
          <w:color w:val="0F243E" w:themeColor="text2" w:themeShade="80"/>
          <w:sz w:val="18"/>
          <w:szCs w:val="18"/>
        </w:rPr>
        <w:t>Adottare</w:t>
      </w:r>
      <w:r w:rsidR="00AB096F" w:rsidRPr="00CC4207">
        <w:rPr>
          <w:rFonts w:ascii="Book Antiqua" w:hAnsi="Book Antiqua" w:cs="Tahoma"/>
          <w:bCs/>
          <w:color w:val="0F243E" w:themeColor="text2" w:themeShade="80"/>
          <w:sz w:val="18"/>
          <w:szCs w:val="18"/>
        </w:rPr>
        <w:t xml:space="preserve"> il </w:t>
      </w:r>
      <w:r w:rsidR="00C50FD6" w:rsidRPr="00CC4207">
        <w:rPr>
          <w:rFonts w:ascii="Book Antiqua" w:hAnsi="Book Antiqua" w:cs="Tahoma"/>
          <w:bCs/>
          <w:color w:val="0F243E" w:themeColor="text2" w:themeShade="80"/>
          <w:sz w:val="18"/>
          <w:szCs w:val="18"/>
        </w:rPr>
        <w:t>Piano triennale di prevenzione della corruzione e per la trasparenza (PTPCT)</w:t>
      </w:r>
      <w:r w:rsidR="00407784" w:rsidRPr="00CC4207">
        <w:rPr>
          <w:rFonts w:ascii="Book Antiqua" w:hAnsi="Book Antiqua" w:cs="Tahoma"/>
          <w:bCs/>
          <w:color w:val="0F243E" w:themeColor="text2" w:themeShade="80"/>
          <w:sz w:val="18"/>
          <w:szCs w:val="18"/>
        </w:rPr>
        <w:t xml:space="preserve">; </w:t>
      </w:r>
    </w:p>
    <w:p w:rsidR="00407784" w:rsidRPr="00CC4207" w:rsidRDefault="009B059D" w:rsidP="00186BCD">
      <w:pPr>
        <w:pStyle w:val="Paragrafoelenco"/>
        <w:numPr>
          <w:ilvl w:val="0"/>
          <w:numId w:val="7"/>
        </w:numPr>
        <w:spacing w:before="120" w:after="0" w:line="240" w:lineRule="auto"/>
        <w:jc w:val="both"/>
        <w:rPr>
          <w:rFonts w:ascii="Book Antiqua" w:hAnsi="Book Antiqua" w:cs="Tahoma"/>
          <w:bCs/>
          <w:color w:val="0F243E" w:themeColor="text2" w:themeShade="80"/>
          <w:sz w:val="18"/>
          <w:szCs w:val="18"/>
        </w:rPr>
      </w:pPr>
      <w:r w:rsidRPr="00CC4207">
        <w:rPr>
          <w:rFonts w:ascii="Book Antiqua" w:hAnsi="Book Antiqua" w:cs="Tahoma"/>
          <w:bCs/>
          <w:color w:val="0F243E" w:themeColor="text2" w:themeShade="80"/>
          <w:sz w:val="18"/>
          <w:szCs w:val="18"/>
        </w:rPr>
        <w:t>Nominare</w:t>
      </w:r>
      <w:r w:rsidR="00AB096F" w:rsidRPr="00CC4207">
        <w:rPr>
          <w:rFonts w:ascii="Book Antiqua" w:hAnsi="Book Antiqua" w:cs="Tahoma"/>
          <w:bCs/>
          <w:color w:val="0F243E" w:themeColor="text2" w:themeShade="80"/>
          <w:sz w:val="18"/>
          <w:szCs w:val="18"/>
        </w:rPr>
        <w:t xml:space="preserve"> il</w:t>
      </w:r>
      <w:r w:rsidR="00C50FD6" w:rsidRPr="00CC4207">
        <w:rPr>
          <w:rFonts w:ascii="Book Antiqua" w:hAnsi="Book Antiqua" w:cs="Tahoma"/>
          <w:bCs/>
          <w:color w:val="0F243E" w:themeColor="text2" w:themeShade="80"/>
          <w:sz w:val="18"/>
          <w:szCs w:val="18"/>
        </w:rPr>
        <w:t xml:space="preserve"> Responsabile per la prevenzione della corruzione e per la trasparenza (</w:t>
      </w:r>
      <w:r w:rsidR="00AB096F" w:rsidRPr="00CC4207">
        <w:rPr>
          <w:rFonts w:ascii="Book Antiqua" w:hAnsi="Book Antiqua" w:cs="Tahoma"/>
          <w:bCs/>
          <w:color w:val="0F243E" w:themeColor="text2" w:themeShade="80"/>
          <w:sz w:val="18"/>
          <w:szCs w:val="18"/>
        </w:rPr>
        <w:t>RPCT</w:t>
      </w:r>
      <w:r w:rsidR="00C50FD6" w:rsidRPr="00CC4207">
        <w:rPr>
          <w:rFonts w:ascii="Book Antiqua" w:hAnsi="Book Antiqua" w:cs="Tahoma"/>
          <w:bCs/>
          <w:color w:val="0F243E" w:themeColor="text2" w:themeShade="80"/>
          <w:sz w:val="18"/>
          <w:szCs w:val="18"/>
        </w:rPr>
        <w:t>)</w:t>
      </w:r>
      <w:r w:rsidR="00407784" w:rsidRPr="00CC4207">
        <w:rPr>
          <w:rFonts w:ascii="Book Antiqua" w:hAnsi="Book Antiqua" w:cs="Tahoma"/>
          <w:bCs/>
          <w:color w:val="0F243E" w:themeColor="text2" w:themeShade="80"/>
          <w:sz w:val="18"/>
          <w:szCs w:val="18"/>
        </w:rPr>
        <w:t xml:space="preserve">; </w:t>
      </w:r>
    </w:p>
    <w:p w:rsidR="00407784" w:rsidRPr="00CC4207" w:rsidRDefault="009B059D" w:rsidP="00186BCD">
      <w:pPr>
        <w:pStyle w:val="Paragrafoelenco"/>
        <w:numPr>
          <w:ilvl w:val="0"/>
          <w:numId w:val="7"/>
        </w:numPr>
        <w:spacing w:before="120" w:after="0" w:line="240" w:lineRule="auto"/>
        <w:jc w:val="both"/>
        <w:rPr>
          <w:rFonts w:ascii="Book Antiqua" w:hAnsi="Book Antiqua" w:cs="Tahoma"/>
          <w:bCs/>
          <w:color w:val="0F243E" w:themeColor="text2" w:themeShade="80"/>
          <w:sz w:val="18"/>
          <w:szCs w:val="18"/>
        </w:rPr>
      </w:pPr>
      <w:r w:rsidRPr="00CC4207">
        <w:rPr>
          <w:rFonts w:ascii="Book Antiqua" w:hAnsi="Book Antiqua" w:cs="Tahoma"/>
          <w:bCs/>
          <w:color w:val="0F243E" w:themeColor="text2" w:themeShade="80"/>
          <w:sz w:val="18"/>
          <w:szCs w:val="18"/>
        </w:rPr>
        <w:t>Pubblicare</w:t>
      </w:r>
      <w:r w:rsidR="00AB096F" w:rsidRPr="00CC4207">
        <w:rPr>
          <w:rFonts w:ascii="Book Antiqua" w:hAnsi="Book Antiqua" w:cs="Tahoma"/>
          <w:bCs/>
          <w:color w:val="0F243E" w:themeColor="text2" w:themeShade="80"/>
          <w:sz w:val="18"/>
          <w:szCs w:val="18"/>
        </w:rPr>
        <w:t xml:space="preserve"> i dati, i documenti e le informazioni concernenti l’organizzazione e l’attività</w:t>
      </w:r>
      <w:r w:rsidR="00C50FD6" w:rsidRPr="00CC4207">
        <w:rPr>
          <w:rFonts w:ascii="Book Antiqua" w:hAnsi="Book Antiqua" w:cs="Tahoma"/>
          <w:bCs/>
          <w:color w:val="0F243E" w:themeColor="text2" w:themeShade="80"/>
          <w:sz w:val="18"/>
          <w:szCs w:val="18"/>
        </w:rPr>
        <w:t xml:space="preserve"> (in “Amministrazione trasparente”); </w:t>
      </w:r>
    </w:p>
    <w:p w:rsidR="00AB096F" w:rsidRPr="00CC4207" w:rsidRDefault="009B059D" w:rsidP="00186BCD">
      <w:pPr>
        <w:pStyle w:val="Paragrafoelenco"/>
        <w:numPr>
          <w:ilvl w:val="0"/>
          <w:numId w:val="7"/>
        </w:numPr>
        <w:spacing w:before="120" w:after="0" w:line="240" w:lineRule="auto"/>
        <w:jc w:val="both"/>
        <w:rPr>
          <w:rFonts w:ascii="Book Antiqua" w:hAnsi="Book Antiqua" w:cs="Tahoma"/>
          <w:bCs/>
          <w:color w:val="0F243E" w:themeColor="text2" w:themeShade="80"/>
          <w:sz w:val="18"/>
          <w:szCs w:val="18"/>
        </w:rPr>
      </w:pPr>
      <w:r w:rsidRPr="00CC4207">
        <w:rPr>
          <w:rFonts w:ascii="Book Antiqua" w:hAnsi="Book Antiqua" w:cs="Tahoma"/>
          <w:bCs/>
          <w:color w:val="0F243E" w:themeColor="text2" w:themeShade="80"/>
          <w:sz w:val="18"/>
          <w:szCs w:val="18"/>
        </w:rPr>
        <w:t>Assicurare</w:t>
      </w:r>
      <w:r w:rsidR="00407784" w:rsidRPr="00CC4207">
        <w:rPr>
          <w:rFonts w:ascii="Book Antiqua" w:hAnsi="Book Antiqua" w:cs="Tahoma"/>
          <w:bCs/>
          <w:color w:val="0F243E" w:themeColor="text2" w:themeShade="80"/>
          <w:sz w:val="18"/>
          <w:szCs w:val="18"/>
        </w:rPr>
        <w:t xml:space="preserve">, </w:t>
      </w:r>
      <w:r w:rsidR="00AB096F" w:rsidRPr="00CC4207">
        <w:rPr>
          <w:rFonts w:ascii="Book Antiqua" w:hAnsi="Book Antiqua" w:cs="Tahoma"/>
          <w:bCs/>
          <w:color w:val="0F243E" w:themeColor="text2" w:themeShade="80"/>
          <w:sz w:val="18"/>
          <w:szCs w:val="18"/>
        </w:rPr>
        <w:t>altresì</w:t>
      </w:r>
      <w:r w:rsidR="00407784" w:rsidRPr="00CC4207">
        <w:rPr>
          <w:rFonts w:ascii="Book Antiqua" w:hAnsi="Book Antiqua" w:cs="Tahoma"/>
          <w:bCs/>
          <w:color w:val="0F243E" w:themeColor="text2" w:themeShade="80"/>
          <w:sz w:val="18"/>
          <w:szCs w:val="18"/>
        </w:rPr>
        <w:t>,</w:t>
      </w:r>
      <w:r w:rsidR="00AB096F" w:rsidRPr="00CC4207">
        <w:rPr>
          <w:rFonts w:ascii="Book Antiqua" w:hAnsi="Book Antiqua" w:cs="Tahoma"/>
          <w:bCs/>
          <w:color w:val="0F243E" w:themeColor="text2" w:themeShade="80"/>
          <w:sz w:val="18"/>
          <w:szCs w:val="18"/>
        </w:rPr>
        <w:t xml:space="preserve"> la libertà di accesso di chiunque ai dati e documenti detenuti</w:t>
      </w:r>
      <w:r w:rsidR="00AB096F" w:rsidRPr="00CC4207">
        <w:rPr>
          <w:rFonts w:ascii="Book Antiqua" w:hAnsi="Book Antiqua" w:cs="Tahoma"/>
          <w:bCs/>
          <w:color w:val="0F243E" w:themeColor="text2" w:themeShade="80"/>
          <w:sz w:val="24"/>
          <w:szCs w:val="24"/>
        </w:rPr>
        <w:t xml:space="preserve"> dalle </w:t>
      </w:r>
      <w:r w:rsidR="00AB096F" w:rsidRPr="00CC4207">
        <w:rPr>
          <w:rFonts w:ascii="Book Antiqua" w:hAnsi="Book Antiqua" w:cs="Tahoma"/>
          <w:bCs/>
          <w:color w:val="0F243E" w:themeColor="text2" w:themeShade="80"/>
          <w:sz w:val="18"/>
          <w:szCs w:val="18"/>
        </w:rPr>
        <w:t>stesse (</w:t>
      </w:r>
      <w:r w:rsidR="00C50FD6" w:rsidRPr="00CC4207">
        <w:rPr>
          <w:rFonts w:ascii="Book Antiqua" w:hAnsi="Book Antiqua" w:cs="Tahoma"/>
          <w:bCs/>
          <w:color w:val="0F243E" w:themeColor="text2" w:themeShade="80"/>
          <w:sz w:val="18"/>
          <w:szCs w:val="18"/>
        </w:rPr>
        <w:t>a</w:t>
      </w:r>
      <w:r w:rsidR="00AB096F" w:rsidRPr="00CC4207">
        <w:rPr>
          <w:rFonts w:ascii="Book Antiqua" w:hAnsi="Book Antiqua" w:cs="Tahoma"/>
          <w:bCs/>
          <w:color w:val="0F243E" w:themeColor="text2" w:themeShade="80"/>
          <w:sz w:val="18"/>
          <w:szCs w:val="18"/>
        </w:rPr>
        <w:t xml:space="preserve">ccesso civico generalizzato), secondo quanto previsto nel d.lgs. 33/2013. </w:t>
      </w:r>
    </w:p>
    <w:p w:rsidR="00AB096F" w:rsidRPr="005B6AAE" w:rsidRDefault="00AB096F" w:rsidP="00AB096F">
      <w:pPr>
        <w:spacing w:before="120" w:after="0" w:line="240" w:lineRule="auto"/>
        <w:jc w:val="both"/>
        <w:rPr>
          <w:rFonts w:ascii="Book Antiqua" w:hAnsi="Book Antiqua" w:cs="Tahoma"/>
          <w:b/>
          <w:bCs/>
          <w:color w:val="0F243E" w:themeColor="text2" w:themeShade="80"/>
          <w:sz w:val="24"/>
          <w:szCs w:val="24"/>
        </w:rPr>
      </w:pPr>
    </w:p>
    <w:p w:rsidR="00F46D21" w:rsidRPr="005B6AAE" w:rsidRDefault="00F46D21" w:rsidP="00186BCD">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4" w:name="_Toc25585716"/>
      <w:r w:rsidRPr="005B6AAE">
        <w:rPr>
          <w:rFonts w:ascii="Book Antiqua" w:hAnsi="Book Antiqua"/>
          <w:color w:val="0F243E" w:themeColor="text2" w:themeShade="80"/>
          <w:sz w:val="24"/>
          <w:szCs w:val="24"/>
        </w:rPr>
        <w:t>Il responsabile per la prevenzione della corruzione e per la trasparenza (RPCT)</w:t>
      </w:r>
      <w:bookmarkEnd w:id="4"/>
    </w:p>
    <w:p w:rsidR="00F46D21" w:rsidRPr="009B059D" w:rsidRDefault="00F46D21" w:rsidP="00F46D21">
      <w:pPr>
        <w:pStyle w:val="a"/>
        <w:spacing w:before="120"/>
        <w:jc w:val="both"/>
        <w:rPr>
          <w:rFonts w:ascii="Book Antiqua" w:eastAsia="Calibri" w:hAnsi="Book Antiqua" w:cs="Tahoma"/>
          <w:bCs/>
          <w:color w:val="002060"/>
          <w:sz w:val="24"/>
          <w:lang w:eastAsia="en-US"/>
        </w:rPr>
      </w:pPr>
      <w:r w:rsidRPr="009B059D">
        <w:rPr>
          <w:rFonts w:ascii="Book Antiqua" w:eastAsia="Calibri" w:hAnsi="Book Antiqua" w:cs="Tahoma"/>
          <w:bCs/>
          <w:color w:val="002060"/>
          <w:sz w:val="24"/>
          <w:lang w:eastAsia="en-US"/>
        </w:rPr>
        <w:t xml:space="preserve">Il Responsabile della prevenzione della corruzione e per la trasparenza di questo ente è </w:t>
      </w:r>
      <w:r w:rsidR="0072089C">
        <w:rPr>
          <w:rFonts w:ascii="Book Antiqua" w:eastAsia="Calibri" w:hAnsi="Book Antiqua" w:cs="Tahoma"/>
          <w:bCs/>
          <w:color w:val="002060"/>
          <w:sz w:val="24"/>
          <w:lang w:eastAsia="en-US"/>
        </w:rPr>
        <w:t>il dr. Carlo BOSICA</w:t>
      </w:r>
      <w:r w:rsidRPr="009B059D">
        <w:rPr>
          <w:rFonts w:ascii="Book Antiqua" w:eastAsia="Calibri" w:hAnsi="Book Antiqua" w:cs="Tahoma"/>
          <w:bCs/>
          <w:color w:val="002060"/>
          <w:sz w:val="24"/>
          <w:lang w:eastAsia="en-US"/>
        </w:rPr>
        <w:t xml:space="preserve">, </w:t>
      </w:r>
      <w:r w:rsidR="0072089C">
        <w:rPr>
          <w:rFonts w:ascii="Book Antiqua" w:eastAsia="Calibri" w:hAnsi="Book Antiqua" w:cs="Tahoma"/>
          <w:bCs/>
          <w:color w:val="002060"/>
          <w:sz w:val="24"/>
          <w:lang w:eastAsia="en-US"/>
        </w:rPr>
        <w:t>nominato</w:t>
      </w:r>
      <w:r w:rsidR="00CC4207" w:rsidRPr="009B059D">
        <w:rPr>
          <w:rFonts w:ascii="Book Antiqua" w:eastAsia="Calibri" w:hAnsi="Book Antiqua" w:cs="Tahoma"/>
          <w:bCs/>
          <w:color w:val="002060"/>
          <w:sz w:val="24"/>
          <w:lang w:eastAsia="en-US"/>
        </w:rPr>
        <w:t xml:space="preserve"> con </w:t>
      </w:r>
      <w:r w:rsidR="0072089C">
        <w:rPr>
          <w:rFonts w:ascii="Book Antiqua" w:eastAsia="Calibri" w:hAnsi="Book Antiqua" w:cs="Tahoma"/>
          <w:bCs/>
          <w:color w:val="002060"/>
          <w:sz w:val="24"/>
          <w:lang w:eastAsia="en-US"/>
        </w:rPr>
        <w:t xml:space="preserve">Decreto Sindacale n. </w:t>
      </w:r>
      <w:r w:rsidR="00940D04">
        <w:rPr>
          <w:rFonts w:ascii="Book Antiqua" w:eastAsia="Calibri" w:hAnsi="Book Antiqua" w:cs="Tahoma"/>
          <w:bCs/>
          <w:color w:val="002060"/>
          <w:sz w:val="24"/>
          <w:lang w:eastAsia="en-US"/>
        </w:rPr>
        <w:t>2</w:t>
      </w:r>
      <w:r w:rsidR="0072089C">
        <w:rPr>
          <w:rFonts w:ascii="Book Antiqua" w:eastAsia="Calibri" w:hAnsi="Book Antiqua" w:cs="Tahoma"/>
          <w:bCs/>
          <w:color w:val="002060"/>
          <w:sz w:val="24"/>
          <w:lang w:eastAsia="en-US"/>
        </w:rPr>
        <w:t xml:space="preserve"> del </w:t>
      </w:r>
      <w:r w:rsidR="003F0B9D">
        <w:rPr>
          <w:rFonts w:ascii="Book Antiqua" w:eastAsia="Calibri" w:hAnsi="Book Antiqua" w:cs="Tahoma"/>
          <w:bCs/>
          <w:color w:val="002060"/>
          <w:sz w:val="24"/>
          <w:lang w:eastAsia="en-US"/>
        </w:rPr>
        <w:t>18 gennaio 2022.</w:t>
      </w:r>
    </w:p>
    <w:p w:rsidR="00B939A2" w:rsidRPr="00CF385E" w:rsidRDefault="00B939A2" w:rsidP="00B939A2">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Il comma 7, dell’art. 1, della legge 190/2012 prevede che l’organo di indirizzo individui, “di norma tra i dirigenti di ruolo in servizio”, il responsabile anticorruzione e della trasparenza. </w:t>
      </w:r>
    </w:p>
    <w:p w:rsidR="00B939A2" w:rsidRPr="00CF385E" w:rsidRDefault="00B939A2" w:rsidP="00B939A2">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lastRenderedPageBreak/>
        <w:t xml:space="preserve">La figura del responsabile anticorruzione è stata l’oggetto di significative modifiche da parte del d.lgs. 97/2016, norma che: </w:t>
      </w:r>
    </w:p>
    <w:p w:rsidR="00B939A2" w:rsidRPr="001E05A2" w:rsidRDefault="00A10A04" w:rsidP="00186BCD">
      <w:pPr>
        <w:pStyle w:val="Paragrafoelenco"/>
        <w:numPr>
          <w:ilvl w:val="0"/>
          <w:numId w:val="9"/>
        </w:numPr>
        <w:spacing w:before="120" w:after="0" w:line="240" w:lineRule="auto"/>
        <w:jc w:val="both"/>
        <w:rPr>
          <w:rFonts w:ascii="Book Antiqua" w:hAnsi="Book Antiqua" w:cs="Tahoma"/>
          <w:bCs/>
          <w:color w:val="0F243E" w:themeColor="text2" w:themeShade="80"/>
          <w:sz w:val="18"/>
          <w:szCs w:val="18"/>
        </w:rPr>
      </w:pPr>
      <w:r w:rsidRPr="001E05A2">
        <w:rPr>
          <w:rFonts w:ascii="Book Antiqua" w:hAnsi="Book Antiqua" w:cs="Tahoma"/>
          <w:bCs/>
          <w:color w:val="0F243E" w:themeColor="text2" w:themeShade="80"/>
          <w:sz w:val="18"/>
          <w:szCs w:val="18"/>
        </w:rPr>
        <w:t>Ha</w:t>
      </w:r>
      <w:r w:rsidR="00B939A2" w:rsidRPr="001E05A2">
        <w:rPr>
          <w:rFonts w:ascii="Book Antiqua" w:hAnsi="Book Antiqua" w:cs="Tahoma"/>
          <w:bCs/>
          <w:color w:val="0F243E" w:themeColor="text2" w:themeShade="80"/>
          <w:sz w:val="18"/>
          <w:szCs w:val="18"/>
        </w:rPr>
        <w:t xml:space="preserve"> riunito in un solo soggetto, l’incarico di responsabile della prevenzione della corruzione e della trasparenza; </w:t>
      </w:r>
    </w:p>
    <w:p w:rsidR="00B939A2" w:rsidRPr="001E05A2" w:rsidRDefault="00A10A04" w:rsidP="00186BCD">
      <w:pPr>
        <w:pStyle w:val="Paragrafoelenco"/>
        <w:numPr>
          <w:ilvl w:val="0"/>
          <w:numId w:val="9"/>
        </w:numPr>
        <w:spacing w:before="120" w:after="0" w:line="240" w:lineRule="auto"/>
        <w:jc w:val="both"/>
        <w:rPr>
          <w:rFonts w:ascii="Book Antiqua" w:hAnsi="Book Antiqua" w:cs="Tahoma"/>
          <w:bCs/>
          <w:color w:val="0F243E" w:themeColor="text2" w:themeShade="80"/>
          <w:sz w:val="18"/>
          <w:szCs w:val="18"/>
        </w:rPr>
      </w:pPr>
      <w:r w:rsidRPr="001E05A2">
        <w:rPr>
          <w:rFonts w:ascii="Book Antiqua" w:hAnsi="Book Antiqua" w:cs="Tahoma"/>
          <w:bCs/>
          <w:color w:val="0F243E" w:themeColor="text2" w:themeShade="80"/>
          <w:sz w:val="18"/>
          <w:szCs w:val="18"/>
        </w:rPr>
        <w:t>Ne</w:t>
      </w:r>
      <w:r w:rsidR="00B939A2" w:rsidRPr="001E05A2">
        <w:rPr>
          <w:rFonts w:ascii="Book Antiqua" w:hAnsi="Book Antiqua" w:cs="Tahoma"/>
          <w:bCs/>
          <w:color w:val="0F243E" w:themeColor="text2" w:themeShade="80"/>
          <w:sz w:val="18"/>
          <w:szCs w:val="18"/>
        </w:rPr>
        <w:t xml:space="preserve"> ha rafforzato il ruolo, prevedendo che ad esso siano riconosciuti poteri idonei a garantire lo svolgimento dell’incarico con autonomia ed effettività. </w:t>
      </w:r>
    </w:p>
    <w:p w:rsidR="00B939A2" w:rsidRPr="00CF385E" w:rsidRDefault="00B939A2" w:rsidP="00B939A2">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 legge 190/2012 (articolo 1 comma 7), stabilisce che negli enti locali il responsabile sia individuato, di norma, nel segretario o nel dirigente apicale, salva diversa e motivata determinazione. </w:t>
      </w:r>
    </w:p>
    <w:p w:rsidR="00B16AA4" w:rsidRPr="00CF385E" w:rsidRDefault="00B939A2" w:rsidP="00B939A2">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La necessità di rafforzare il ruolo e la struttura di supporto del responsabile discende anche dalle rilevanti competenze in materia di “accesso civico” attribuite sempre al responsabile anticorruzione dal d</w:t>
      </w:r>
      <w:r w:rsidR="00B16AA4" w:rsidRPr="00CF385E">
        <w:rPr>
          <w:rFonts w:ascii="Book Antiqua" w:hAnsi="Book Antiqua" w:cs="Tahoma"/>
          <w:bCs/>
          <w:color w:val="0F243E" w:themeColor="text2" w:themeShade="80"/>
        </w:rPr>
        <w:t>.lgs. 97/2016</w:t>
      </w:r>
      <w:r w:rsidRPr="00CF385E">
        <w:rPr>
          <w:rFonts w:ascii="Book Antiqua" w:hAnsi="Book Antiqua" w:cs="Tahoma"/>
          <w:bCs/>
          <w:color w:val="0F243E" w:themeColor="text2" w:themeShade="80"/>
        </w:rPr>
        <w:t xml:space="preserve">. </w:t>
      </w:r>
    </w:p>
    <w:p w:rsidR="00B939A2" w:rsidRPr="00CF385E" w:rsidRDefault="00B939A2" w:rsidP="00B939A2">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Riguardo all</w:t>
      </w:r>
      <w:r w:rsidR="001E05A2" w:rsidRPr="00CF385E">
        <w:rPr>
          <w:rFonts w:ascii="Book Antiqua" w:hAnsi="Book Antiqua" w:cs="Tahoma"/>
          <w:bCs/>
          <w:color w:val="0F243E" w:themeColor="text2" w:themeShade="80"/>
        </w:rPr>
        <w:t>’ “</w:t>
      </w:r>
      <w:r w:rsidRPr="00CF385E">
        <w:rPr>
          <w:rFonts w:ascii="Book Antiqua" w:hAnsi="Book Antiqua" w:cs="Tahoma"/>
          <w:bCs/>
          <w:color w:val="0F243E" w:themeColor="text2" w:themeShade="80"/>
        </w:rPr>
        <w:t xml:space="preserve">accesso civico”, il responsabile per la prevenzione della corruzione e della trasparenza: </w:t>
      </w:r>
    </w:p>
    <w:p w:rsidR="00B939A2" w:rsidRPr="001E05A2" w:rsidRDefault="00A10A04" w:rsidP="00186BCD">
      <w:pPr>
        <w:pStyle w:val="Paragrafoelenco"/>
        <w:numPr>
          <w:ilvl w:val="0"/>
          <w:numId w:val="8"/>
        </w:numPr>
        <w:spacing w:before="120" w:after="0" w:line="240" w:lineRule="auto"/>
        <w:jc w:val="both"/>
        <w:rPr>
          <w:rFonts w:ascii="Book Antiqua" w:hAnsi="Book Antiqua" w:cs="Tahoma"/>
          <w:bCs/>
          <w:color w:val="0F243E" w:themeColor="text2" w:themeShade="80"/>
          <w:sz w:val="18"/>
          <w:szCs w:val="18"/>
        </w:rPr>
      </w:pPr>
      <w:r w:rsidRPr="001E05A2">
        <w:rPr>
          <w:rFonts w:ascii="Book Antiqua" w:hAnsi="Book Antiqua" w:cs="Tahoma"/>
          <w:bCs/>
          <w:color w:val="0F243E" w:themeColor="text2" w:themeShade="80"/>
          <w:sz w:val="18"/>
          <w:szCs w:val="18"/>
        </w:rPr>
        <w:t>Ha</w:t>
      </w:r>
      <w:r w:rsidR="00B939A2" w:rsidRPr="001E05A2">
        <w:rPr>
          <w:rFonts w:ascii="Book Antiqua" w:hAnsi="Book Antiqua" w:cs="Tahoma"/>
          <w:bCs/>
          <w:color w:val="0F243E" w:themeColor="text2" w:themeShade="80"/>
          <w:sz w:val="18"/>
          <w:szCs w:val="18"/>
        </w:rPr>
        <w:t xml:space="preserve"> facoltà di chiedere agli uffici informazioni sull’esito delle domande di accesso civico; </w:t>
      </w:r>
    </w:p>
    <w:p w:rsidR="00B939A2" w:rsidRPr="001E05A2" w:rsidRDefault="00A10A04" w:rsidP="00186BCD">
      <w:pPr>
        <w:pStyle w:val="Paragrafoelenco"/>
        <w:numPr>
          <w:ilvl w:val="0"/>
          <w:numId w:val="8"/>
        </w:numPr>
        <w:spacing w:before="120" w:after="0" w:line="240" w:lineRule="auto"/>
        <w:jc w:val="both"/>
        <w:rPr>
          <w:rFonts w:ascii="Book Antiqua" w:hAnsi="Book Antiqua" w:cs="Tahoma"/>
          <w:bCs/>
          <w:color w:val="0F243E" w:themeColor="text2" w:themeShade="80"/>
          <w:sz w:val="18"/>
          <w:szCs w:val="18"/>
        </w:rPr>
      </w:pPr>
      <w:r w:rsidRPr="001E05A2">
        <w:rPr>
          <w:rFonts w:ascii="Book Antiqua" w:hAnsi="Book Antiqua" w:cs="Tahoma"/>
          <w:bCs/>
          <w:color w:val="0F243E" w:themeColor="text2" w:themeShade="80"/>
          <w:sz w:val="18"/>
          <w:szCs w:val="18"/>
        </w:rPr>
        <w:t>Si</w:t>
      </w:r>
      <w:r w:rsidR="00B939A2" w:rsidRPr="001E05A2">
        <w:rPr>
          <w:rFonts w:ascii="Book Antiqua" w:hAnsi="Book Antiqua" w:cs="Tahoma"/>
          <w:bCs/>
          <w:color w:val="0F243E" w:themeColor="text2" w:themeShade="80"/>
          <w:sz w:val="18"/>
          <w:szCs w:val="18"/>
        </w:rPr>
        <w:t xml:space="preserve"> occupa dei casi di “riesame” delle domande rigettate (articolo 5 comma 7 del decreto legislativo 33/2013).  </w:t>
      </w:r>
    </w:p>
    <w:p w:rsidR="00B939A2" w:rsidRPr="00CF385E" w:rsidRDefault="00B939A2" w:rsidP="00B939A2">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Il comma 9, lettera c) dell’articolo 1 della legge 190/2012, impone, attraverso il PTPCT, la previsione di obblighi di informazione nei confronti del responsabile anticorruzione che vigila sul funzionamento e sull’osservanza del Piano. Gli obblighi informativi ricadono su tutti i soggetti coinvolti, già nella fase di elaborazione del PTPCT e, poi, nelle fasi di verifica e attuazione delle misure adottate. </w:t>
      </w:r>
    </w:p>
    <w:p w:rsidR="00B16AA4" w:rsidRPr="00CF385E" w:rsidRDefault="00B16AA4" w:rsidP="00B16AA4">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Il PNA sottolinea che l’articolo 8 del DPR 62/2013 impone un “dovere di collaborazione” dei dipendenti nei confronti del responsabile anticorruzione, la cui violazione è sanzionabile disciplinarmente. </w:t>
      </w:r>
    </w:p>
    <w:p w:rsidR="00B939A2" w:rsidRPr="009B059D" w:rsidRDefault="00B939A2" w:rsidP="00B939A2">
      <w:pPr>
        <w:spacing w:before="120" w:after="0" w:line="240" w:lineRule="auto"/>
        <w:jc w:val="both"/>
        <w:rPr>
          <w:rFonts w:ascii="Book Antiqua" w:hAnsi="Book Antiqua" w:cs="Tahoma"/>
          <w:bCs/>
          <w:color w:val="002060"/>
          <w:u w:val="single"/>
        </w:rPr>
      </w:pPr>
      <w:r w:rsidRPr="009B059D">
        <w:rPr>
          <w:rFonts w:ascii="Book Antiqua" w:hAnsi="Book Antiqua" w:cs="Tahoma"/>
          <w:b/>
          <w:color w:val="002060"/>
          <w:u w:val="single"/>
        </w:rPr>
        <w:t>Pertanto,</w:t>
      </w:r>
      <w:r w:rsidRPr="009B059D">
        <w:rPr>
          <w:rFonts w:ascii="Book Antiqua" w:hAnsi="Book Antiqua" w:cs="Tahoma"/>
          <w:bCs/>
          <w:color w:val="002060"/>
          <w:u w:val="single"/>
        </w:rPr>
        <w:t xml:space="preserve"> </w:t>
      </w:r>
      <w:r w:rsidRPr="009B059D">
        <w:rPr>
          <w:rFonts w:ascii="Book Antiqua" w:hAnsi="Book Antiqua" w:cs="Tahoma"/>
          <w:b/>
          <w:color w:val="002060"/>
          <w:u w:val="single"/>
        </w:rPr>
        <w:t xml:space="preserve">tutti i dirigenti, i funzionari, il personale dipendente ed i collaboratori sono tenuti a </w:t>
      </w:r>
      <w:r w:rsidR="0095538F" w:rsidRPr="009B059D">
        <w:rPr>
          <w:rFonts w:ascii="Book Antiqua" w:hAnsi="Book Antiqua" w:cs="Tahoma"/>
          <w:b/>
          <w:color w:val="002060"/>
          <w:u w:val="single"/>
        </w:rPr>
        <w:t>fornire</w:t>
      </w:r>
      <w:r w:rsidRPr="009B059D">
        <w:rPr>
          <w:rFonts w:ascii="Book Antiqua" w:hAnsi="Book Antiqua" w:cs="Tahoma"/>
          <w:b/>
          <w:color w:val="002060"/>
          <w:u w:val="single"/>
        </w:rPr>
        <w:t xml:space="preserve"> al RPCT la necessaria collaborazione</w:t>
      </w:r>
      <w:r w:rsidRPr="009B059D">
        <w:rPr>
          <w:rFonts w:ascii="Book Antiqua" w:hAnsi="Book Antiqua" w:cs="Tahoma"/>
          <w:bCs/>
          <w:color w:val="002060"/>
          <w:u w:val="single"/>
        </w:rPr>
        <w:t xml:space="preserve">. </w:t>
      </w:r>
    </w:p>
    <w:p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CF385E">
        <w:rPr>
          <w:rFonts w:ascii="Book Antiqua" w:hAnsi="Book Antiqua" w:cs="Tahoma"/>
          <w:bCs/>
          <w:color w:val="0F243E" w:themeColor="text2" w:themeShade="80"/>
        </w:rPr>
        <w:t>Dal decreto 97/2016 risulta anche l’intento di creare maggiore comunicazione tra le attività del responsabile anticorruzione e quelle dell’</w:t>
      </w:r>
      <w:r w:rsidR="00795AF3">
        <w:rPr>
          <w:rFonts w:ascii="Book Antiqua" w:hAnsi="Book Antiqua" w:cs="Tahoma"/>
          <w:bCs/>
          <w:color w:val="0F243E" w:themeColor="text2" w:themeShade="80"/>
        </w:rPr>
        <w:t>NDV-NUCLEO DI VALUTAZIONE</w:t>
      </w:r>
      <w:r w:rsidRPr="00CF385E">
        <w:rPr>
          <w:rFonts w:ascii="Book Antiqua" w:hAnsi="Book Antiqua" w:cs="Tahoma"/>
          <w:bCs/>
          <w:color w:val="0F243E" w:themeColor="text2" w:themeShade="80"/>
        </w:rPr>
        <w:t>, al fine di sviluppare una sinergia tra gli obiettivi di performance organizzativa e l’attuazione delle misure di prevenzione. A tal fine, la norma prevede:</w:t>
      </w:r>
    </w:p>
    <w:p w:rsidR="00B939A2" w:rsidRPr="001E05A2" w:rsidRDefault="00A10A04" w:rsidP="00186BCD">
      <w:pPr>
        <w:pStyle w:val="Paragrafoelenco"/>
        <w:numPr>
          <w:ilvl w:val="0"/>
          <w:numId w:val="10"/>
        </w:numPr>
        <w:spacing w:before="120" w:after="0" w:line="240" w:lineRule="auto"/>
        <w:jc w:val="both"/>
        <w:rPr>
          <w:rFonts w:ascii="Book Antiqua" w:hAnsi="Book Antiqua" w:cs="Tahoma"/>
          <w:bCs/>
          <w:color w:val="0F243E" w:themeColor="text2" w:themeShade="80"/>
          <w:sz w:val="18"/>
          <w:szCs w:val="18"/>
        </w:rPr>
      </w:pPr>
      <w:r w:rsidRPr="001E05A2">
        <w:rPr>
          <w:rFonts w:ascii="Book Antiqua" w:hAnsi="Book Antiqua" w:cs="Tahoma"/>
          <w:bCs/>
          <w:color w:val="0F243E" w:themeColor="text2" w:themeShade="80"/>
          <w:sz w:val="18"/>
          <w:szCs w:val="18"/>
        </w:rPr>
        <w:t>La</w:t>
      </w:r>
      <w:r w:rsidR="0054697C">
        <w:rPr>
          <w:rFonts w:ascii="Book Antiqua" w:hAnsi="Book Antiqua" w:cs="Tahoma"/>
          <w:bCs/>
          <w:color w:val="0F243E" w:themeColor="text2" w:themeShade="80"/>
          <w:sz w:val="18"/>
          <w:szCs w:val="18"/>
        </w:rPr>
        <w:t xml:space="preserve"> facoltà al </w:t>
      </w:r>
      <w:r w:rsidR="00795AF3">
        <w:rPr>
          <w:rFonts w:ascii="Book Antiqua" w:hAnsi="Book Antiqua" w:cs="Tahoma"/>
          <w:bCs/>
          <w:color w:val="0F243E" w:themeColor="text2" w:themeShade="80"/>
          <w:sz w:val="18"/>
          <w:szCs w:val="18"/>
        </w:rPr>
        <w:t>NDV-NUCLEO DI VALUTAZIONE</w:t>
      </w:r>
      <w:r w:rsidR="00B939A2" w:rsidRPr="001E05A2">
        <w:rPr>
          <w:rFonts w:ascii="Book Antiqua" w:hAnsi="Book Antiqua" w:cs="Tahoma"/>
          <w:bCs/>
          <w:color w:val="0F243E" w:themeColor="text2" w:themeShade="80"/>
          <w:sz w:val="18"/>
          <w:szCs w:val="18"/>
        </w:rPr>
        <w:t xml:space="preserve"> di richiedere al responsabile anticorruzione informazioni e documenti per lo svolgimento dell’attività di controllo di sua competenza; </w:t>
      </w:r>
    </w:p>
    <w:p w:rsidR="00B939A2" w:rsidRPr="001E05A2" w:rsidRDefault="00A10A04" w:rsidP="00186BCD">
      <w:pPr>
        <w:pStyle w:val="Paragrafoelenco"/>
        <w:numPr>
          <w:ilvl w:val="0"/>
          <w:numId w:val="10"/>
        </w:numPr>
        <w:spacing w:before="120" w:after="0" w:line="240" w:lineRule="auto"/>
        <w:jc w:val="both"/>
        <w:rPr>
          <w:rFonts w:ascii="Book Antiqua" w:hAnsi="Book Antiqua" w:cs="Tahoma"/>
          <w:bCs/>
          <w:color w:val="0F243E" w:themeColor="text2" w:themeShade="80"/>
          <w:sz w:val="18"/>
          <w:szCs w:val="18"/>
        </w:rPr>
      </w:pPr>
      <w:r w:rsidRPr="001E05A2">
        <w:rPr>
          <w:rFonts w:ascii="Book Antiqua" w:hAnsi="Book Antiqua" w:cs="Tahoma"/>
          <w:bCs/>
          <w:color w:val="0F243E" w:themeColor="text2" w:themeShade="80"/>
          <w:sz w:val="18"/>
          <w:szCs w:val="18"/>
        </w:rPr>
        <w:t>Che</w:t>
      </w:r>
      <w:r w:rsidR="00B939A2" w:rsidRPr="001E05A2">
        <w:rPr>
          <w:rFonts w:ascii="Book Antiqua" w:hAnsi="Book Antiqua" w:cs="Tahoma"/>
          <w:bCs/>
          <w:color w:val="0F243E" w:themeColor="text2" w:themeShade="80"/>
          <w:sz w:val="18"/>
          <w:szCs w:val="18"/>
        </w:rPr>
        <w:t xml:space="preserve"> il responsabile trasmetta anche a</w:t>
      </w:r>
      <w:r w:rsidR="0054697C">
        <w:rPr>
          <w:rFonts w:ascii="Book Antiqua" w:hAnsi="Book Antiqua" w:cs="Tahoma"/>
          <w:bCs/>
          <w:color w:val="0F243E" w:themeColor="text2" w:themeShade="80"/>
          <w:sz w:val="18"/>
          <w:szCs w:val="18"/>
        </w:rPr>
        <w:t xml:space="preserve">l </w:t>
      </w:r>
      <w:r w:rsidR="00795AF3">
        <w:rPr>
          <w:rFonts w:ascii="Book Antiqua" w:hAnsi="Book Antiqua" w:cs="Tahoma"/>
          <w:bCs/>
          <w:color w:val="0F243E" w:themeColor="text2" w:themeShade="80"/>
          <w:sz w:val="18"/>
          <w:szCs w:val="18"/>
        </w:rPr>
        <w:t>NDV-NUCLEO DI VALUTAZIONE</w:t>
      </w:r>
      <w:r w:rsidR="00B939A2" w:rsidRPr="001E05A2">
        <w:rPr>
          <w:rFonts w:ascii="Book Antiqua" w:hAnsi="Book Antiqua" w:cs="Tahoma"/>
          <w:bCs/>
          <w:color w:val="0F243E" w:themeColor="text2" w:themeShade="80"/>
          <w:sz w:val="18"/>
          <w:szCs w:val="18"/>
        </w:rPr>
        <w:t xml:space="preserve"> la sua relazione annuale recante i risultati dell’attività svolta.</w:t>
      </w:r>
    </w:p>
    <w:p w:rsidR="00B939A2" w:rsidRPr="00CF385E" w:rsidRDefault="00B939A2" w:rsidP="00B939A2">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Le modifiche normative, apportate dal legislatore del </w:t>
      </w:r>
      <w:r w:rsidR="00836246" w:rsidRPr="00CF385E">
        <w:rPr>
          <w:rFonts w:ascii="Book Antiqua" w:hAnsi="Book Antiqua" w:cs="Tahoma"/>
          <w:bCs/>
          <w:color w:val="0F243E" w:themeColor="text2" w:themeShade="80"/>
        </w:rPr>
        <w:t>d.lgs. 97/2016</w:t>
      </w:r>
      <w:r w:rsidRPr="00CF385E">
        <w:rPr>
          <w:rFonts w:ascii="Book Antiqua" w:hAnsi="Book Antiqua" w:cs="Tahoma"/>
          <w:bCs/>
          <w:color w:val="0F243E" w:themeColor="text2" w:themeShade="80"/>
        </w:rPr>
        <w:t xml:space="preserve">, hanno precisato che nel caso di ripetute violazioni del PTPCT sussista responsabilità dirigenziale e per omesso controllo, sul piano disciplinare, se il responsabile anticorruzione non è in grado di provare “di aver comunicato agli uffici le misure da adottare e le relative modalità” e di aver vigilato sull’osservanza del PTPCT. </w:t>
      </w:r>
    </w:p>
    <w:p w:rsidR="00836246" w:rsidRPr="00CF385E" w:rsidRDefault="00B939A2" w:rsidP="00B939A2">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lastRenderedPageBreak/>
        <w:t>I dirigenti</w:t>
      </w:r>
      <w:r w:rsidR="00836246" w:rsidRPr="00CF385E">
        <w:rPr>
          <w:rFonts w:ascii="Book Antiqua" w:hAnsi="Book Antiqua" w:cs="Tahoma"/>
          <w:bCs/>
          <w:color w:val="0F243E" w:themeColor="text2" w:themeShade="80"/>
        </w:rPr>
        <w:t>, invece,</w:t>
      </w:r>
      <w:r w:rsidRPr="00CF385E">
        <w:rPr>
          <w:rFonts w:ascii="Book Antiqua" w:hAnsi="Book Antiqua" w:cs="Tahoma"/>
          <w:bCs/>
          <w:color w:val="0F243E" w:themeColor="text2" w:themeShade="80"/>
        </w:rPr>
        <w:t xml:space="preserve"> rispondono della mancata attuazione delle misure di prevenzione della corruzione, se il responsabile dimostra di avere effettuato le dovute comunicazioni agli uffici e di avere vigilato sull’osservanza del piano anticorruzione. </w:t>
      </w:r>
    </w:p>
    <w:p w:rsidR="00B939A2" w:rsidRPr="00CF385E" w:rsidRDefault="00B939A2" w:rsidP="00B939A2">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Il responsabile della protezione dei dati (RPD), previsto dal Regolamento UE 2016/679, deve essere nominato in tutte le amministrazioni pubbliche. Può essere individuato in una professionalità interna o assolvere ai suoi compiti in base ad un contratto di servizi stipulato con persona fisica o giuridica esterna. Il responsabile anticorruzione, al contrario, è sempre un soggetto interno. </w:t>
      </w:r>
    </w:p>
    <w:p w:rsidR="00696382" w:rsidRPr="00CF385E" w:rsidRDefault="00696382" w:rsidP="00B939A2">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Con delibera del Consiglio Comunale n. 34 del 06/06/2019 è stato approvato il regolamento comunale per l’attuazione del regolamento europeo Privacy 679/2016. E’ stato nominato anche il DPO, autorizzato con delibera della Giunta Comunale n. 58 dell’11/04/2018;</w:t>
      </w:r>
    </w:p>
    <w:p w:rsidR="001F6114" w:rsidRPr="009B059D" w:rsidRDefault="001E05A2" w:rsidP="001E05A2">
      <w:pPr>
        <w:spacing w:before="120" w:after="0" w:line="240" w:lineRule="auto"/>
        <w:jc w:val="both"/>
        <w:rPr>
          <w:rFonts w:ascii="Book Antiqua" w:hAnsi="Book Antiqua" w:cs="Tahoma"/>
          <w:bCs/>
        </w:rPr>
      </w:pPr>
      <w:r w:rsidRPr="00CF385E">
        <w:rPr>
          <w:rFonts w:ascii="Book Antiqua" w:hAnsi="Book Antiqua" w:cs="Tahoma"/>
          <w:bCs/>
          <w:color w:val="0F243E" w:themeColor="text2" w:themeShade="80"/>
        </w:rPr>
        <w:t xml:space="preserve">Con delibera </w:t>
      </w:r>
      <w:r w:rsidRPr="009B059D">
        <w:rPr>
          <w:rFonts w:ascii="Book Antiqua" w:hAnsi="Book Antiqua" w:cs="Tahoma"/>
          <w:bCs/>
        </w:rPr>
        <w:t>della Giunta Comunale n. 136 del 23/10/2019 è stato approvato il modello organiz</w:t>
      </w:r>
      <w:r w:rsidR="00696382" w:rsidRPr="009B059D">
        <w:rPr>
          <w:rFonts w:ascii="Book Antiqua" w:hAnsi="Book Antiqua" w:cs="Tahoma"/>
          <w:bCs/>
        </w:rPr>
        <w:t>zativo privacy in conformità al regolamento europeo UE 2016/679 sulla protezione dei dati personali e modalità operative di utilizzo degli strumenti informatici.</w:t>
      </w:r>
    </w:p>
    <w:p w:rsidR="00B939A2" w:rsidRPr="00CF385E" w:rsidRDefault="00B939A2" w:rsidP="00B939A2">
      <w:pPr>
        <w:spacing w:before="120" w:after="0" w:line="240" w:lineRule="auto"/>
        <w:jc w:val="both"/>
        <w:rPr>
          <w:rFonts w:ascii="Book Antiqua" w:hAnsi="Book Antiqua" w:cs="Tahoma"/>
          <w:bCs/>
          <w:color w:val="0F243E" w:themeColor="text2" w:themeShade="80"/>
        </w:rPr>
      </w:pPr>
    </w:p>
    <w:p w:rsidR="00B939A2" w:rsidRPr="00CF385E" w:rsidRDefault="00B939A2" w:rsidP="00186BCD">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rPr>
      </w:pPr>
      <w:bookmarkStart w:id="5" w:name="_Toc25585717"/>
      <w:r w:rsidRPr="00CF385E">
        <w:rPr>
          <w:rFonts w:ascii="Book Antiqua" w:hAnsi="Book Antiqua"/>
          <w:color w:val="0F243E" w:themeColor="text2" w:themeShade="80"/>
        </w:rPr>
        <w:t>I compiti del RPCT</w:t>
      </w:r>
      <w:bookmarkEnd w:id="5"/>
    </w:p>
    <w:p w:rsidR="00B939A2" w:rsidRPr="00CF385E" w:rsidRDefault="00B939A2" w:rsidP="00B939A2">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Il responsabile per la prevenzione della corruzione </w:t>
      </w:r>
      <w:r w:rsidR="001F6114" w:rsidRPr="00CF385E">
        <w:rPr>
          <w:rFonts w:ascii="Book Antiqua" w:hAnsi="Book Antiqua" w:cs="Tahoma"/>
          <w:bCs/>
          <w:color w:val="0F243E" w:themeColor="text2" w:themeShade="80"/>
        </w:rPr>
        <w:t xml:space="preserve">e per la trasparenza </w:t>
      </w:r>
      <w:r w:rsidRPr="00CF385E">
        <w:rPr>
          <w:rFonts w:ascii="Book Antiqua" w:hAnsi="Book Antiqua" w:cs="Tahoma"/>
          <w:bCs/>
          <w:color w:val="0F243E" w:themeColor="text2" w:themeShade="80"/>
        </w:rPr>
        <w:t>svolge i compiti</w:t>
      </w:r>
      <w:r w:rsidR="001F6114" w:rsidRPr="00CF385E">
        <w:rPr>
          <w:rFonts w:ascii="Book Antiqua" w:hAnsi="Book Antiqua" w:cs="Tahoma"/>
          <w:bCs/>
          <w:color w:val="0F243E" w:themeColor="text2" w:themeShade="80"/>
        </w:rPr>
        <w:t xml:space="preserve"> </w:t>
      </w:r>
      <w:r w:rsidRPr="00CF385E">
        <w:rPr>
          <w:rFonts w:ascii="Book Antiqua" w:hAnsi="Book Antiqua" w:cs="Tahoma"/>
          <w:bCs/>
          <w:color w:val="0F243E" w:themeColor="text2" w:themeShade="80"/>
        </w:rPr>
        <w:t xml:space="preserve">seguenti: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Elabora</w:t>
      </w:r>
      <w:r w:rsidR="00B939A2" w:rsidRPr="00A64512">
        <w:rPr>
          <w:rFonts w:ascii="Book Antiqua" w:hAnsi="Book Antiqua" w:cs="Tahoma"/>
          <w:bCs/>
          <w:color w:val="0F243E" w:themeColor="text2" w:themeShade="80"/>
          <w:sz w:val="20"/>
          <w:szCs w:val="20"/>
        </w:rPr>
        <w:t xml:space="preserve"> e propone all’organo di indirizzo politico, per l’approvazione, il Piano triennale di prevenzione della corruzione (articolo 1 comma 8 legge 190/2012);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Verifica</w:t>
      </w:r>
      <w:r w:rsidR="00B939A2" w:rsidRPr="00A64512">
        <w:rPr>
          <w:rFonts w:ascii="Book Antiqua" w:hAnsi="Book Antiqua" w:cs="Tahoma"/>
          <w:bCs/>
          <w:color w:val="0F243E" w:themeColor="text2" w:themeShade="80"/>
          <w:sz w:val="20"/>
          <w:szCs w:val="20"/>
        </w:rPr>
        <w:t xml:space="preserve"> l'efficace attuazione e l’idoneità del piano anticorruzione (articolo 1 comma 10 lettera a) legge 190/2012);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Comunica</w:t>
      </w:r>
      <w:r w:rsidR="00B939A2" w:rsidRPr="00A64512">
        <w:rPr>
          <w:rFonts w:ascii="Book Antiqua" w:hAnsi="Book Antiqua" w:cs="Tahoma"/>
          <w:bCs/>
          <w:color w:val="0F243E" w:themeColor="text2" w:themeShade="80"/>
          <w:sz w:val="20"/>
          <w:szCs w:val="20"/>
        </w:rPr>
        <w:t xml:space="preserve"> agli uffici le misure anticorruzione e per la trasparenza adottate (attraverso il PTPCT) e le relative modalità applicative e vigila sull'osservanza del piano (articolo 1 comma 14 legge 190/2012);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Propone</w:t>
      </w:r>
      <w:r w:rsidR="00B939A2" w:rsidRPr="00A64512">
        <w:rPr>
          <w:rFonts w:ascii="Book Antiqua" w:hAnsi="Book Antiqua" w:cs="Tahoma"/>
          <w:bCs/>
          <w:color w:val="0F243E" w:themeColor="text2" w:themeShade="80"/>
          <w:sz w:val="20"/>
          <w:szCs w:val="20"/>
        </w:rPr>
        <w:t xml:space="preserve"> le necessarie modifiche del PTCP, qualora intervengano mutamenti nell'organizzazione o nell'attività dell'amministrazione, ovvero a seguito di significative violazioni delle prescrizioni del piano stesso (articolo 1 comma 10 lettera a) legge 190/2012);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Definisce</w:t>
      </w:r>
      <w:r w:rsidR="00B939A2" w:rsidRPr="00A64512">
        <w:rPr>
          <w:rFonts w:ascii="Book Antiqua" w:hAnsi="Book Antiqua" w:cs="Tahoma"/>
          <w:bCs/>
          <w:color w:val="0F243E" w:themeColor="text2" w:themeShade="80"/>
          <w:sz w:val="20"/>
          <w:szCs w:val="20"/>
        </w:rPr>
        <w:t xml:space="preserve"> le procedure per selezionare e formare i dipendenti destinati ad operare in settori di attività particolarmente esposti alla corruzione (articolo 1 comma 8 legge 190/2012);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Individua</w:t>
      </w:r>
      <w:r w:rsidR="00B939A2" w:rsidRPr="00A64512">
        <w:rPr>
          <w:rFonts w:ascii="Book Antiqua" w:hAnsi="Book Antiqua" w:cs="Tahoma"/>
          <w:bCs/>
          <w:color w:val="0F243E" w:themeColor="text2" w:themeShade="80"/>
          <w:sz w:val="20"/>
          <w:szCs w:val="20"/>
        </w:rPr>
        <w:t xml:space="preserve"> il personale da inserire nei programmi di formazione della Scuola superiore della pubblica amministrazione, la quale predispone percorsi, anche specifici e settoriali, di formazione dei dipendenti delle pubbliche amministrazioni statali sui temi dell'etica e della legalità (articolo 1 commi 10, lettera c), e 11 legge 190/2012); </w:t>
      </w:r>
    </w:p>
    <w:p w:rsidR="00B939A2" w:rsidRPr="00A64512" w:rsidRDefault="00B939A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 xml:space="preserve">d'intesa con il dirigente competente, verifica l'effettiva rotazione degli incarichi negli uffici che svolgono attività per le quali è più elevato il rischio di malaffare (articolo 1 comma 10 lettera b) della legge 190/2012), fermo il comma 221 della  legge 208/2015 che prevede quanto segue: “(…) non trovano applicazione le </w:t>
      </w:r>
      <w:r w:rsidRPr="00A64512">
        <w:rPr>
          <w:rFonts w:ascii="Book Antiqua" w:hAnsi="Book Antiqua" w:cs="Tahoma"/>
          <w:bCs/>
          <w:color w:val="0F243E" w:themeColor="text2" w:themeShade="80"/>
          <w:sz w:val="20"/>
          <w:szCs w:val="20"/>
        </w:rPr>
        <w:lastRenderedPageBreak/>
        <w:t xml:space="preserve">disposizioni adottate ai sensi dell'articolo 1 comma 5 della legge 190/2012, ove la dimensione dell'ente risulti incompatibile con la rotazione dell'incarico dirigenziale”;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Riferisce</w:t>
      </w:r>
      <w:r w:rsidR="00B939A2" w:rsidRPr="00A64512">
        <w:rPr>
          <w:rFonts w:ascii="Book Antiqua" w:hAnsi="Book Antiqua" w:cs="Tahoma"/>
          <w:bCs/>
          <w:color w:val="0F243E" w:themeColor="text2" w:themeShade="80"/>
          <w:sz w:val="20"/>
          <w:szCs w:val="20"/>
        </w:rPr>
        <w:t xml:space="preserve"> sull’attività svolta all’organo di indirizzo, nei casi in cui lo stesso organo di indirizzo politico lo richieda, o qualora sia il responsabile anticorruzione a ritenerlo opportuno (articolo 1 comma 14 legge 190/2012);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Entro</w:t>
      </w:r>
      <w:r w:rsidR="00B939A2" w:rsidRPr="00A64512">
        <w:rPr>
          <w:rFonts w:ascii="Book Antiqua" w:hAnsi="Book Antiqua" w:cs="Tahoma"/>
          <w:bCs/>
          <w:color w:val="0F243E" w:themeColor="text2" w:themeShade="80"/>
          <w:sz w:val="20"/>
          <w:szCs w:val="20"/>
        </w:rPr>
        <w:t xml:space="preserve"> il 15 dicembre di ogni anno, trasmette al</w:t>
      </w:r>
      <w:r w:rsidR="0054697C">
        <w:rPr>
          <w:rFonts w:ascii="Book Antiqua" w:hAnsi="Book Antiqua" w:cs="Tahoma"/>
          <w:bCs/>
          <w:color w:val="0F243E" w:themeColor="text2" w:themeShade="80"/>
          <w:sz w:val="20"/>
          <w:szCs w:val="20"/>
        </w:rPr>
        <w:t xml:space="preserve"> </w:t>
      </w:r>
      <w:r w:rsidR="00795AF3">
        <w:rPr>
          <w:rFonts w:ascii="Book Antiqua" w:hAnsi="Book Antiqua" w:cs="Tahoma"/>
          <w:bCs/>
          <w:color w:val="0F243E" w:themeColor="text2" w:themeShade="80"/>
          <w:sz w:val="20"/>
          <w:szCs w:val="20"/>
        </w:rPr>
        <w:t>NDV-NUCLEO DI VALUTAZIONE</w:t>
      </w:r>
      <w:r w:rsidR="00B939A2" w:rsidRPr="00A64512">
        <w:rPr>
          <w:rFonts w:ascii="Book Antiqua" w:hAnsi="Book Antiqua" w:cs="Tahoma"/>
          <w:bCs/>
          <w:color w:val="0F243E" w:themeColor="text2" w:themeShade="80"/>
          <w:sz w:val="20"/>
          <w:szCs w:val="20"/>
        </w:rPr>
        <w:t xml:space="preserve"> e all’organo di indirizzo una relazione recante i risultati dell’attività svolta, pubblicata nel sito web dell’amministrazione;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Trasmette</w:t>
      </w:r>
      <w:r w:rsidR="00B939A2" w:rsidRPr="00A64512">
        <w:rPr>
          <w:rFonts w:ascii="Book Antiqua" w:hAnsi="Book Antiqua" w:cs="Tahoma"/>
          <w:bCs/>
          <w:color w:val="0F243E" w:themeColor="text2" w:themeShade="80"/>
          <w:sz w:val="20"/>
          <w:szCs w:val="20"/>
        </w:rPr>
        <w:t xml:space="preserve"> al</w:t>
      </w:r>
      <w:r w:rsidR="0054697C">
        <w:rPr>
          <w:rFonts w:ascii="Book Antiqua" w:hAnsi="Book Antiqua" w:cs="Tahoma"/>
          <w:bCs/>
          <w:color w:val="0F243E" w:themeColor="text2" w:themeShade="80"/>
          <w:sz w:val="20"/>
          <w:szCs w:val="20"/>
        </w:rPr>
        <w:t xml:space="preserve"> </w:t>
      </w:r>
      <w:r w:rsidR="00795AF3">
        <w:rPr>
          <w:rFonts w:ascii="Book Antiqua" w:hAnsi="Book Antiqua" w:cs="Tahoma"/>
          <w:bCs/>
          <w:color w:val="0F243E" w:themeColor="text2" w:themeShade="80"/>
          <w:sz w:val="20"/>
          <w:szCs w:val="20"/>
        </w:rPr>
        <w:t>NDV-NUCLEO DI VALUTAZIONE</w:t>
      </w:r>
      <w:r w:rsidR="00B939A2" w:rsidRPr="00A64512">
        <w:rPr>
          <w:rFonts w:ascii="Book Antiqua" w:hAnsi="Book Antiqua" w:cs="Tahoma"/>
          <w:bCs/>
          <w:color w:val="0F243E" w:themeColor="text2" w:themeShade="80"/>
          <w:sz w:val="20"/>
          <w:szCs w:val="20"/>
        </w:rPr>
        <w:t xml:space="preserve"> informazioni e documenti quando richiesti dallo stesso organo di controllo (articolo 1 comma 8-bis legge 190/2012);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Segnala</w:t>
      </w:r>
      <w:r w:rsidR="00B939A2" w:rsidRPr="00A64512">
        <w:rPr>
          <w:rFonts w:ascii="Book Antiqua" w:hAnsi="Book Antiqua" w:cs="Tahoma"/>
          <w:bCs/>
          <w:color w:val="0F243E" w:themeColor="text2" w:themeShade="80"/>
          <w:sz w:val="20"/>
          <w:szCs w:val="20"/>
        </w:rPr>
        <w:t xml:space="preserve"> all'organo di indirizzo e al</w:t>
      </w:r>
      <w:r w:rsidR="0054697C">
        <w:rPr>
          <w:rFonts w:ascii="Book Antiqua" w:hAnsi="Book Antiqua" w:cs="Tahoma"/>
          <w:bCs/>
          <w:color w:val="0F243E" w:themeColor="text2" w:themeShade="80"/>
          <w:sz w:val="20"/>
          <w:szCs w:val="20"/>
        </w:rPr>
        <w:t xml:space="preserve"> </w:t>
      </w:r>
      <w:r w:rsidR="00795AF3">
        <w:rPr>
          <w:rFonts w:ascii="Book Antiqua" w:hAnsi="Book Antiqua" w:cs="Tahoma"/>
          <w:bCs/>
          <w:color w:val="0F243E" w:themeColor="text2" w:themeShade="80"/>
          <w:sz w:val="20"/>
          <w:szCs w:val="20"/>
        </w:rPr>
        <w:t>NDV-NUCLEO DI VALUTAZIONE</w:t>
      </w:r>
      <w:r w:rsidR="00B939A2" w:rsidRPr="00A64512">
        <w:rPr>
          <w:rFonts w:ascii="Book Antiqua" w:hAnsi="Book Antiqua" w:cs="Tahoma"/>
          <w:bCs/>
          <w:color w:val="0F243E" w:themeColor="text2" w:themeShade="80"/>
          <w:sz w:val="20"/>
          <w:szCs w:val="20"/>
        </w:rPr>
        <w:t xml:space="preserve"> le eventuali disfunzioni inerenti all'attuazione delle misure in materia di prevenzione della corruzione e di trasparenza (articolo 1 comma 7 legge 190/2012);</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Indica</w:t>
      </w:r>
      <w:r w:rsidR="00B939A2" w:rsidRPr="00A64512">
        <w:rPr>
          <w:rFonts w:ascii="Book Antiqua" w:hAnsi="Book Antiqua" w:cs="Tahoma"/>
          <w:bCs/>
          <w:color w:val="0F243E" w:themeColor="text2" w:themeShade="80"/>
          <w:sz w:val="20"/>
          <w:szCs w:val="20"/>
        </w:rPr>
        <w:t xml:space="preserve"> agli uffici disciplinari i dipendenti che non hanno attuato correttamente le misure in materia di prevenzione della corruzione e di trasparenza (articolo 1 comma 7 legge 190/2012);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Segnala</w:t>
      </w:r>
      <w:r w:rsidR="00B939A2" w:rsidRPr="00A64512">
        <w:rPr>
          <w:rFonts w:ascii="Book Antiqua" w:hAnsi="Book Antiqua" w:cs="Tahoma"/>
          <w:bCs/>
          <w:color w:val="0F243E" w:themeColor="text2" w:themeShade="80"/>
          <w:sz w:val="20"/>
          <w:szCs w:val="20"/>
        </w:rPr>
        <w:t xml:space="preserve"> all’ANAC le eventuali misure discriminatorie, dirette o indirette, assunte nei suoi confronti “per motivi collegati, direttamente o indirettamente, allo svolgimento delle sue funzioni” (articolo 1 comma 7 legge 190/2012);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Quando</w:t>
      </w:r>
      <w:r w:rsidR="00B939A2" w:rsidRPr="00A64512">
        <w:rPr>
          <w:rFonts w:ascii="Book Antiqua" w:hAnsi="Book Antiqua" w:cs="Tahoma"/>
          <w:bCs/>
          <w:color w:val="0F243E" w:themeColor="text2" w:themeShade="80"/>
          <w:sz w:val="20"/>
          <w:szCs w:val="20"/>
        </w:rPr>
        <w:t xml:space="preserve"> richiesto, riferisce all’ANAC in merito allo stato di attuazione delle misure di prevenzione della corruzione e per la trasparenza (PNA 2016, paragrafo 5.3, pagina 23);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Quale</w:t>
      </w:r>
      <w:r w:rsidR="00B939A2" w:rsidRPr="00A64512">
        <w:rPr>
          <w:rFonts w:ascii="Book Antiqua" w:hAnsi="Book Antiqua" w:cs="Tahoma"/>
          <w:bCs/>
          <w:color w:val="0F243E" w:themeColor="text2" w:themeShade="80"/>
          <w:sz w:val="20"/>
          <w:szCs w:val="20"/>
        </w:rPr>
        <w:t xml:space="preserve"> responsabile per la trasparenza, svolge un'attività di controllo sull'adempimento degli obblighi di pubblicazione previsti dalla normativa vigente, assicurando la completezza, la chiarezza e l'aggiornamento delle informazioni pubblicate (articolo 43 comma 1 del decreto legislativo 33/2013).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Quale</w:t>
      </w:r>
      <w:r w:rsidR="00B939A2" w:rsidRPr="00A64512">
        <w:rPr>
          <w:rFonts w:ascii="Book Antiqua" w:hAnsi="Book Antiqua" w:cs="Tahoma"/>
          <w:bCs/>
          <w:color w:val="0F243E" w:themeColor="text2" w:themeShade="80"/>
          <w:sz w:val="20"/>
          <w:szCs w:val="20"/>
        </w:rPr>
        <w:t xml:space="preserve"> responsabile per la trasparenza, segnala all'organo di indirizzo politico, al</w:t>
      </w:r>
      <w:r w:rsidR="0054697C">
        <w:rPr>
          <w:rFonts w:ascii="Book Antiqua" w:hAnsi="Book Antiqua" w:cs="Tahoma"/>
          <w:bCs/>
          <w:color w:val="0F243E" w:themeColor="text2" w:themeShade="80"/>
          <w:sz w:val="20"/>
          <w:szCs w:val="20"/>
        </w:rPr>
        <w:t xml:space="preserve"> </w:t>
      </w:r>
      <w:r w:rsidR="00795AF3">
        <w:rPr>
          <w:rFonts w:ascii="Book Antiqua" w:hAnsi="Book Antiqua" w:cs="Tahoma"/>
          <w:bCs/>
          <w:color w:val="0F243E" w:themeColor="text2" w:themeShade="80"/>
          <w:sz w:val="20"/>
          <w:szCs w:val="20"/>
        </w:rPr>
        <w:t>NDV-NUCLEO DI VALUTAZIONE</w:t>
      </w:r>
      <w:r w:rsidR="00B939A2" w:rsidRPr="00A64512">
        <w:rPr>
          <w:rFonts w:ascii="Book Antiqua" w:hAnsi="Book Antiqua" w:cs="Tahoma"/>
          <w:bCs/>
          <w:color w:val="0F243E" w:themeColor="text2" w:themeShade="80"/>
          <w:sz w:val="20"/>
          <w:szCs w:val="20"/>
        </w:rPr>
        <w:t xml:space="preserve">, all'ANAC e, nei casi più gravi, all'ufficio disciplinare i casi di mancato o ritardato adempimento degli obblighi di pubblicazione (articolo 43 commi 1 e 5 del decreto legislativo 33/2013);  </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Al</w:t>
      </w:r>
      <w:r w:rsidR="00B939A2" w:rsidRPr="00A64512">
        <w:rPr>
          <w:rFonts w:ascii="Book Antiqua" w:hAnsi="Book Antiqua" w:cs="Tahoma"/>
          <w:bCs/>
          <w:color w:val="0F243E" w:themeColor="text2" w:themeShade="80"/>
          <w:sz w:val="20"/>
          <w:szCs w:val="20"/>
        </w:rPr>
        <w:t xml:space="preserve"> fine di assicurare l’effettivo inserimento dei dati nell’Anagrafe unica delle stazioni appaltanti (AUSA), il responsabile anticorruzione è tenuto a sollecitare l’individuazione del soggetto preposto all’iscrizione e all’aggiornamento dei dati e a indicarne il nome all’interno del PTPCT (PNA 2016 paragrafo 5.2 pagina 21);</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Può</w:t>
      </w:r>
      <w:r w:rsidR="00B939A2" w:rsidRPr="00A64512">
        <w:rPr>
          <w:rFonts w:ascii="Book Antiqua" w:hAnsi="Book Antiqua" w:cs="Tahoma"/>
          <w:bCs/>
          <w:color w:val="0F243E" w:themeColor="text2" w:themeShade="80"/>
          <w:sz w:val="20"/>
          <w:szCs w:val="20"/>
        </w:rPr>
        <w:t xml:space="preserve"> essere designato quale soggetto preposto all’iscrizione e all’aggiornamento dei dati nell’Anagrafe unica delle stazioni appaltanti (AUSA) (PNA 2016 paragrafo 5.2 pagina 22);</w:t>
      </w:r>
    </w:p>
    <w:p w:rsidR="00B939A2" w:rsidRPr="00A64512" w:rsidRDefault="00A64512" w:rsidP="00A64512">
      <w:pPr>
        <w:pStyle w:val="Paragrafoelenco"/>
        <w:numPr>
          <w:ilvl w:val="0"/>
          <w:numId w:val="11"/>
        </w:numPr>
        <w:spacing w:before="120" w:after="0" w:line="240" w:lineRule="auto"/>
        <w:jc w:val="both"/>
        <w:rPr>
          <w:rFonts w:ascii="Book Antiqua" w:hAnsi="Book Antiqua" w:cs="Tahoma"/>
          <w:bCs/>
          <w:color w:val="0F243E" w:themeColor="text2" w:themeShade="80"/>
          <w:sz w:val="20"/>
          <w:szCs w:val="20"/>
        </w:rPr>
      </w:pPr>
      <w:r w:rsidRPr="00A64512">
        <w:rPr>
          <w:rFonts w:ascii="Book Antiqua" w:hAnsi="Book Antiqua" w:cs="Tahoma"/>
          <w:bCs/>
          <w:color w:val="0F243E" w:themeColor="text2" w:themeShade="80"/>
          <w:sz w:val="20"/>
          <w:szCs w:val="20"/>
        </w:rPr>
        <w:t>Può</w:t>
      </w:r>
      <w:r w:rsidR="00B939A2" w:rsidRPr="00A64512">
        <w:rPr>
          <w:rFonts w:ascii="Book Antiqua" w:hAnsi="Book Antiqua" w:cs="Tahoma"/>
          <w:bCs/>
          <w:color w:val="0F243E" w:themeColor="text2" w:themeShade="80"/>
          <w:sz w:val="20"/>
          <w:szCs w:val="20"/>
        </w:rPr>
        <w:t xml:space="preserve"> essere designato quale “gestore” delle segnalazioni di operazioni finanziarie sospette ai sensi del DM 25 settembre 2015 (PNA 2016 paragrafo 5.2 pagina 17). </w:t>
      </w:r>
    </w:p>
    <w:p w:rsidR="00C87E03" w:rsidRPr="005B6AAE" w:rsidRDefault="00C87E03" w:rsidP="00F46D21">
      <w:pPr>
        <w:pStyle w:val="Corpotesto"/>
        <w:spacing w:before="120"/>
        <w:jc w:val="both"/>
        <w:rPr>
          <w:rFonts w:ascii="Book Antiqua" w:eastAsia="Calibri" w:hAnsi="Book Antiqua" w:cs="Tahoma"/>
          <w:bCs/>
          <w:color w:val="0F243E" w:themeColor="text2" w:themeShade="80"/>
          <w:sz w:val="24"/>
          <w:lang w:eastAsia="en-US"/>
        </w:rPr>
      </w:pPr>
    </w:p>
    <w:p w:rsidR="005E19B5" w:rsidRPr="005B6AAE" w:rsidRDefault="005E19B5" w:rsidP="00186BCD">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6" w:name="_Toc25585718"/>
      <w:r w:rsidRPr="005B6AAE">
        <w:rPr>
          <w:rFonts w:ascii="Book Antiqua" w:hAnsi="Book Antiqua"/>
          <w:color w:val="0F243E" w:themeColor="text2" w:themeShade="80"/>
          <w:sz w:val="24"/>
          <w:szCs w:val="24"/>
        </w:rPr>
        <w:lastRenderedPageBreak/>
        <w:t>Gli altri attori del sistema</w:t>
      </w:r>
      <w:bookmarkEnd w:id="6"/>
    </w:p>
    <w:p w:rsidR="004A541E" w:rsidRPr="00CF385E" w:rsidRDefault="004A541E" w:rsidP="004A541E">
      <w:pPr>
        <w:pStyle w:val="Corpotesto"/>
        <w:spacing w:before="120"/>
        <w:jc w:val="both"/>
        <w:rPr>
          <w:rFonts w:ascii="Book Antiqua" w:eastAsia="Calibri" w:hAnsi="Book Antiqua" w:cs="Tahoma"/>
          <w:bCs/>
          <w:color w:val="0F243E" w:themeColor="text2" w:themeShade="80"/>
          <w:szCs w:val="22"/>
          <w:lang w:eastAsia="en-US"/>
        </w:rPr>
      </w:pPr>
      <w:r w:rsidRPr="00CF385E">
        <w:rPr>
          <w:rFonts w:ascii="Book Antiqua" w:eastAsia="Calibri" w:hAnsi="Book Antiqua" w:cs="Tahoma"/>
          <w:bCs/>
          <w:color w:val="0F243E" w:themeColor="text2" w:themeShade="80"/>
          <w:szCs w:val="22"/>
          <w:lang w:eastAsia="en-US"/>
        </w:rPr>
        <w:t xml:space="preserve">La disciplina in materia di prevenzione della corruzione assegna al RPCT un importante ruolo di coordinamento del processo di gestione del rischio, con particolare riferimento alla fase di predisposizione del PTPCT e al monitoraggio.  </w:t>
      </w:r>
    </w:p>
    <w:p w:rsidR="004A541E" w:rsidRPr="00CF385E" w:rsidRDefault="004A541E" w:rsidP="004A541E">
      <w:pPr>
        <w:pStyle w:val="Corpotesto"/>
        <w:spacing w:before="120"/>
        <w:jc w:val="both"/>
        <w:rPr>
          <w:rFonts w:ascii="Book Antiqua" w:eastAsia="Calibri" w:hAnsi="Book Antiqua" w:cs="Tahoma"/>
          <w:bCs/>
          <w:color w:val="0F243E" w:themeColor="text2" w:themeShade="80"/>
          <w:szCs w:val="22"/>
          <w:lang w:eastAsia="en-US"/>
        </w:rPr>
      </w:pPr>
      <w:r w:rsidRPr="00CF385E">
        <w:rPr>
          <w:rFonts w:ascii="Book Antiqua" w:eastAsia="Calibri" w:hAnsi="Book Antiqua" w:cs="Tahoma"/>
          <w:bCs/>
          <w:color w:val="0F243E" w:themeColor="text2" w:themeShade="80"/>
          <w:szCs w:val="22"/>
          <w:lang w:eastAsia="en-US"/>
        </w:rPr>
        <w:t xml:space="preserve">Questo ruolo di coordinamento non deve in nessun caso essere interpretato dagli altri attori organizzativi come un pretesto per deresponsabilizzarsi in merito allo svolgimento del processo di gestione del rischio. </w:t>
      </w:r>
    </w:p>
    <w:p w:rsidR="004A541E" w:rsidRPr="00CF385E" w:rsidRDefault="004A541E" w:rsidP="004A541E">
      <w:pPr>
        <w:pStyle w:val="Corpotesto"/>
        <w:spacing w:before="120"/>
        <w:jc w:val="both"/>
        <w:rPr>
          <w:rFonts w:ascii="Book Antiqua" w:eastAsia="Calibri" w:hAnsi="Book Antiqua" w:cs="Tahoma"/>
          <w:bCs/>
          <w:color w:val="0F243E" w:themeColor="text2" w:themeShade="80"/>
          <w:szCs w:val="22"/>
          <w:lang w:eastAsia="en-US"/>
        </w:rPr>
      </w:pPr>
      <w:r w:rsidRPr="00CF385E">
        <w:rPr>
          <w:rFonts w:ascii="Book Antiqua" w:eastAsia="Calibri" w:hAnsi="Book Antiqua" w:cs="Tahoma"/>
          <w:bCs/>
          <w:color w:val="0F243E" w:themeColor="text2" w:themeShade="80"/>
          <w:szCs w:val="22"/>
          <w:lang w:eastAsia="en-US"/>
        </w:rPr>
        <w:t xml:space="preserve">Al contrario, l’efficacia del sistema di prevenzione dei rischi corruttivi è strettamente connessa al contributo attivo di altri attori all’interno dell’organizzazione.  </w:t>
      </w:r>
    </w:p>
    <w:p w:rsidR="00F46D21" w:rsidRPr="00CF385E" w:rsidRDefault="00F46D21" w:rsidP="00F46D21">
      <w:pPr>
        <w:pStyle w:val="Corpotesto"/>
        <w:spacing w:before="120"/>
        <w:jc w:val="both"/>
        <w:rPr>
          <w:rFonts w:ascii="Book Antiqua" w:eastAsia="Calibri" w:hAnsi="Book Antiqua" w:cs="Tahoma"/>
          <w:bCs/>
          <w:color w:val="0F243E" w:themeColor="text2" w:themeShade="80"/>
          <w:szCs w:val="22"/>
          <w:lang w:eastAsia="en-US"/>
        </w:rPr>
      </w:pPr>
      <w:r w:rsidRPr="00CF385E">
        <w:rPr>
          <w:rFonts w:ascii="Book Antiqua" w:eastAsia="Calibri" w:hAnsi="Book Antiqua" w:cs="Tahoma"/>
          <w:bCs/>
          <w:color w:val="0F243E" w:themeColor="text2" w:themeShade="80"/>
          <w:szCs w:val="22"/>
          <w:lang w:eastAsia="en-US"/>
        </w:rPr>
        <w:t xml:space="preserve">Di seguito, si espongono i compiti dei principali ulteriori soggetti coinvolti nel sistema di gestione del rischio corruttivo, concentrandosi esclusivamente sugli aspetti essenziali a garantire una piena effettività dello stesso.  </w:t>
      </w:r>
    </w:p>
    <w:p w:rsidR="003107CF" w:rsidRPr="0098695E" w:rsidRDefault="003107CF" w:rsidP="00F46D21">
      <w:pPr>
        <w:pStyle w:val="Corpotesto"/>
        <w:spacing w:before="120"/>
        <w:jc w:val="both"/>
        <w:rPr>
          <w:rFonts w:ascii="Book Antiqua" w:eastAsia="Calibri" w:hAnsi="Book Antiqua" w:cs="Tahoma"/>
          <w:b/>
          <w:bCs/>
          <w:color w:val="0F243E" w:themeColor="text2" w:themeShade="80"/>
          <w:sz w:val="24"/>
          <w:lang w:eastAsia="en-US"/>
        </w:rPr>
      </w:pPr>
      <w:r w:rsidRPr="0098695E">
        <w:rPr>
          <w:rFonts w:ascii="Book Antiqua" w:eastAsia="Calibri" w:hAnsi="Book Antiqua" w:cs="Tahoma"/>
          <w:b/>
          <w:bCs/>
          <w:color w:val="0F243E" w:themeColor="text2" w:themeShade="80"/>
          <w:sz w:val="24"/>
          <w:lang w:eastAsia="en-US"/>
        </w:rPr>
        <w:t xml:space="preserve">L’organo di indirizzo politico </w:t>
      </w:r>
      <w:r w:rsidR="00F46D21" w:rsidRPr="0098695E">
        <w:rPr>
          <w:rFonts w:ascii="Book Antiqua" w:eastAsia="Calibri" w:hAnsi="Book Antiqua" w:cs="Tahoma"/>
          <w:b/>
          <w:bCs/>
          <w:color w:val="0F243E" w:themeColor="text2" w:themeShade="80"/>
          <w:sz w:val="24"/>
          <w:lang w:eastAsia="en-US"/>
        </w:rPr>
        <w:t xml:space="preserve">deve: </w:t>
      </w:r>
    </w:p>
    <w:p w:rsidR="003107CF" w:rsidRPr="009C32A8" w:rsidRDefault="00F46D21" w:rsidP="00F46D21">
      <w:pPr>
        <w:pStyle w:val="Corpotesto"/>
        <w:spacing w:before="120"/>
        <w:jc w:val="both"/>
        <w:rPr>
          <w:rFonts w:ascii="Book Antiqua" w:eastAsia="Calibri" w:hAnsi="Book Antiqua" w:cs="Tahoma"/>
          <w:bCs/>
          <w:color w:val="0F243E" w:themeColor="text2" w:themeShade="80"/>
          <w:sz w:val="20"/>
          <w:szCs w:val="20"/>
          <w:lang w:eastAsia="en-US"/>
        </w:rPr>
      </w:pPr>
      <w:r w:rsidRPr="009C32A8">
        <w:rPr>
          <w:rFonts w:ascii="Book Antiqua" w:eastAsia="Calibri" w:hAnsi="Book Antiqua" w:cs="Tahoma"/>
          <w:bCs/>
          <w:color w:val="0F243E" w:themeColor="text2" w:themeShade="80"/>
          <w:sz w:val="20"/>
          <w:szCs w:val="20"/>
          <w:lang w:eastAsia="en-US"/>
        </w:rPr>
        <w:t xml:space="preserve">- valorizzare, in sede di formulazione degli indirizzi e delle strategie dell’amministrazione, lo sviluppo e la realizzazione di un efficace processo di gestione del rischio di corruzione; </w:t>
      </w:r>
    </w:p>
    <w:p w:rsidR="003107CF" w:rsidRPr="009C32A8" w:rsidRDefault="00F46D21" w:rsidP="00F46D21">
      <w:pPr>
        <w:pStyle w:val="Corpotesto"/>
        <w:spacing w:before="120"/>
        <w:jc w:val="both"/>
        <w:rPr>
          <w:rFonts w:ascii="Book Antiqua" w:eastAsia="Calibri" w:hAnsi="Book Antiqua" w:cs="Tahoma"/>
          <w:bCs/>
          <w:color w:val="0F243E" w:themeColor="text2" w:themeShade="80"/>
          <w:sz w:val="20"/>
          <w:szCs w:val="20"/>
          <w:lang w:eastAsia="en-US"/>
        </w:rPr>
      </w:pPr>
      <w:r w:rsidRPr="009C32A8">
        <w:rPr>
          <w:rFonts w:ascii="Book Antiqua" w:eastAsia="Calibri" w:hAnsi="Book Antiqua" w:cs="Tahoma"/>
          <w:bCs/>
          <w:color w:val="0F243E" w:themeColor="text2" w:themeShade="80"/>
          <w:sz w:val="20"/>
          <w:szCs w:val="20"/>
          <w:lang w:eastAsia="en-US"/>
        </w:rPr>
        <w:t xml:space="preserve">- tenere conto, in sede di nomina del RPCT, delle competenze e della autorevolezza necessarie al corretto svolgimento delle funzioni ad esso assegnate e ad operarsi affinché le stesse siano sviluppate nel tempo; </w:t>
      </w:r>
    </w:p>
    <w:p w:rsidR="003107CF" w:rsidRPr="009C32A8" w:rsidRDefault="00F46D21" w:rsidP="00F46D21">
      <w:pPr>
        <w:pStyle w:val="Corpotesto"/>
        <w:spacing w:before="120"/>
        <w:jc w:val="both"/>
        <w:rPr>
          <w:rFonts w:ascii="Book Antiqua" w:eastAsia="Calibri" w:hAnsi="Book Antiqua" w:cs="Tahoma"/>
          <w:bCs/>
          <w:color w:val="0F243E" w:themeColor="text2" w:themeShade="80"/>
          <w:sz w:val="20"/>
          <w:szCs w:val="20"/>
          <w:lang w:eastAsia="en-US"/>
        </w:rPr>
      </w:pPr>
      <w:r w:rsidRPr="009C32A8">
        <w:rPr>
          <w:rFonts w:ascii="Book Antiqua" w:eastAsia="Calibri" w:hAnsi="Book Antiqua" w:cs="Tahoma"/>
          <w:bCs/>
          <w:color w:val="0F243E" w:themeColor="text2" w:themeShade="80"/>
          <w:sz w:val="20"/>
          <w:szCs w:val="20"/>
          <w:lang w:eastAsia="en-US"/>
        </w:rPr>
        <w:t xml:space="preserve">- assicurare al RPCT un supporto concreto, garantendo la disponibilità di risorse umane e digitali adeguate, al fine di favorire il corretto svolgimento delle sue funzioni; </w:t>
      </w:r>
    </w:p>
    <w:p w:rsidR="00F46D21" w:rsidRPr="009C32A8" w:rsidRDefault="00F46D21" w:rsidP="00F46D21">
      <w:pPr>
        <w:pStyle w:val="Corpotesto"/>
        <w:spacing w:before="120"/>
        <w:jc w:val="both"/>
        <w:rPr>
          <w:rFonts w:ascii="Book Antiqua" w:eastAsia="Calibri" w:hAnsi="Book Antiqua" w:cs="Tahoma"/>
          <w:bCs/>
          <w:color w:val="0F243E" w:themeColor="text2" w:themeShade="80"/>
          <w:sz w:val="20"/>
          <w:szCs w:val="20"/>
          <w:lang w:eastAsia="en-US"/>
        </w:rPr>
      </w:pPr>
      <w:r w:rsidRPr="009C32A8">
        <w:rPr>
          <w:rFonts w:ascii="Book Antiqua" w:eastAsia="Calibri" w:hAnsi="Book Antiqua" w:cs="Tahoma"/>
          <w:bCs/>
          <w:color w:val="0F243E" w:themeColor="text2" w:themeShade="80"/>
          <w:sz w:val="20"/>
          <w:szCs w:val="20"/>
          <w:lang w:eastAsia="en-US"/>
        </w:rPr>
        <w:t xml:space="preserve">- promuovere una cultura della valutazione del rischio all’interno dell’organizzazione, incentivando l’attuazione di percorsi formativi e di sensibilizzazione relativi all’etica pubblica che coinvolgano l’intero personale.  </w:t>
      </w:r>
    </w:p>
    <w:p w:rsidR="0098695E" w:rsidRDefault="0098695E" w:rsidP="00F46D21">
      <w:pPr>
        <w:pStyle w:val="Corpotesto"/>
        <w:spacing w:before="120"/>
        <w:jc w:val="both"/>
        <w:rPr>
          <w:rFonts w:ascii="Book Antiqua" w:eastAsia="Calibri" w:hAnsi="Book Antiqua" w:cs="Tahoma"/>
          <w:b/>
          <w:bCs/>
          <w:color w:val="0F243E" w:themeColor="text2" w:themeShade="80"/>
          <w:sz w:val="24"/>
          <w:lang w:eastAsia="en-US"/>
        </w:rPr>
      </w:pPr>
    </w:p>
    <w:p w:rsidR="003107CF" w:rsidRDefault="00F46D21" w:rsidP="00F46D21">
      <w:pPr>
        <w:pStyle w:val="Corpotesto"/>
        <w:spacing w:before="120"/>
        <w:jc w:val="both"/>
        <w:rPr>
          <w:rFonts w:ascii="Book Antiqua" w:eastAsia="Calibri" w:hAnsi="Book Antiqua" w:cs="Tahoma"/>
          <w:b/>
          <w:bCs/>
          <w:color w:val="0F243E" w:themeColor="text2" w:themeShade="80"/>
          <w:sz w:val="24"/>
          <w:lang w:eastAsia="en-US"/>
        </w:rPr>
      </w:pPr>
      <w:r w:rsidRPr="009C32A8">
        <w:rPr>
          <w:rFonts w:ascii="Book Antiqua" w:eastAsia="Calibri" w:hAnsi="Book Antiqua" w:cs="Tahoma"/>
          <w:b/>
          <w:bCs/>
          <w:color w:val="0F243E" w:themeColor="text2" w:themeShade="80"/>
          <w:sz w:val="24"/>
          <w:lang w:eastAsia="en-US"/>
        </w:rPr>
        <w:t xml:space="preserve">I dirigenti e i responsabili delle unità organizzative devono: </w:t>
      </w:r>
    </w:p>
    <w:p w:rsidR="009C32A8" w:rsidRPr="0098695E" w:rsidRDefault="0098695E" w:rsidP="0098695E">
      <w:pPr>
        <w:pStyle w:val="Corpotesto"/>
        <w:numPr>
          <w:ilvl w:val="0"/>
          <w:numId w:val="13"/>
        </w:numPr>
        <w:spacing w:before="120"/>
        <w:jc w:val="both"/>
        <w:rPr>
          <w:rFonts w:ascii="Book Antiqua" w:eastAsia="Calibri" w:hAnsi="Book Antiqua" w:cs="Tahoma"/>
          <w:b/>
          <w:bCs/>
          <w:color w:val="0F243E" w:themeColor="text2" w:themeShade="80"/>
          <w:sz w:val="18"/>
          <w:szCs w:val="18"/>
          <w:lang w:eastAsia="en-US"/>
        </w:rPr>
      </w:pPr>
      <w:r w:rsidRPr="0098695E">
        <w:rPr>
          <w:rFonts w:ascii="Book Antiqua" w:eastAsia="Calibri" w:hAnsi="Book Antiqua" w:cs="Tahoma"/>
          <w:b/>
          <w:bCs/>
          <w:color w:val="0F243E" w:themeColor="text2" w:themeShade="80"/>
          <w:sz w:val="18"/>
          <w:szCs w:val="18"/>
          <w:lang w:eastAsia="en-US"/>
        </w:rPr>
        <w:t>Al</w:t>
      </w:r>
      <w:r w:rsidR="009C32A8" w:rsidRPr="0098695E">
        <w:rPr>
          <w:rFonts w:ascii="Book Antiqua" w:eastAsia="Calibri" w:hAnsi="Book Antiqua" w:cs="Tahoma"/>
          <w:b/>
          <w:bCs/>
          <w:color w:val="0F243E" w:themeColor="text2" w:themeShade="80"/>
          <w:sz w:val="18"/>
          <w:szCs w:val="18"/>
          <w:lang w:eastAsia="en-US"/>
        </w:rPr>
        <w:t xml:space="preserve"> momento dell’incarico dichiarare di essere a conoscenza del piano triennale di prevenzione della Corruzione e di provvedere a darvi esecuzione</w:t>
      </w:r>
    </w:p>
    <w:p w:rsidR="009C32A8" w:rsidRDefault="0098695E" w:rsidP="0098695E">
      <w:pPr>
        <w:pStyle w:val="Corpotesto"/>
        <w:numPr>
          <w:ilvl w:val="0"/>
          <w:numId w:val="13"/>
        </w:numPr>
        <w:spacing w:before="120"/>
        <w:jc w:val="both"/>
        <w:rPr>
          <w:rFonts w:ascii="Book Antiqua" w:eastAsia="Calibri" w:hAnsi="Book Antiqua" w:cs="Tahoma"/>
          <w:b/>
          <w:bCs/>
          <w:color w:val="0F243E" w:themeColor="text2" w:themeShade="80"/>
          <w:sz w:val="24"/>
          <w:lang w:eastAsia="en-US"/>
        </w:rPr>
      </w:pPr>
      <w:r w:rsidRPr="0098695E">
        <w:rPr>
          <w:rFonts w:ascii="Book Antiqua" w:eastAsia="Calibri" w:hAnsi="Book Antiqua" w:cs="Tahoma"/>
          <w:b/>
          <w:bCs/>
          <w:color w:val="0F243E" w:themeColor="text2" w:themeShade="80"/>
          <w:sz w:val="18"/>
          <w:szCs w:val="18"/>
          <w:lang w:eastAsia="en-US"/>
        </w:rPr>
        <w:t>Impegnarsi</w:t>
      </w:r>
      <w:r w:rsidR="009C32A8" w:rsidRPr="0098695E">
        <w:rPr>
          <w:rFonts w:ascii="Book Antiqua" w:eastAsia="Calibri" w:hAnsi="Book Antiqua" w:cs="Tahoma"/>
          <w:b/>
          <w:bCs/>
          <w:color w:val="0F243E" w:themeColor="text2" w:themeShade="80"/>
          <w:sz w:val="18"/>
          <w:szCs w:val="18"/>
          <w:lang w:eastAsia="en-US"/>
        </w:rPr>
        <w:t xml:space="preserve"> ad astenersi in caso di conflitto di interessi e/o di incompatibilità, segnalando tempestivamente, con propria dichiarazione, ogni </w:t>
      </w:r>
      <w:r w:rsidR="007E3A79" w:rsidRPr="0098695E">
        <w:rPr>
          <w:rFonts w:ascii="Book Antiqua" w:eastAsia="Calibri" w:hAnsi="Book Antiqua" w:cs="Tahoma"/>
          <w:b/>
          <w:bCs/>
          <w:color w:val="0F243E" w:themeColor="text2" w:themeShade="80"/>
          <w:sz w:val="18"/>
          <w:szCs w:val="18"/>
          <w:lang w:eastAsia="en-US"/>
        </w:rPr>
        <w:t>situazione</w:t>
      </w:r>
      <w:r w:rsidR="009C32A8" w:rsidRPr="0098695E">
        <w:rPr>
          <w:rFonts w:ascii="Book Antiqua" w:eastAsia="Calibri" w:hAnsi="Book Antiqua" w:cs="Tahoma"/>
          <w:b/>
          <w:bCs/>
          <w:color w:val="0F243E" w:themeColor="text2" w:themeShade="80"/>
          <w:sz w:val="18"/>
          <w:szCs w:val="18"/>
          <w:lang w:eastAsia="en-US"/>
        </w:rPr>
        <w:t xml:space="preserve"> di conflitto, anche po</w:t>
      </w:r>
      <w:r w:rsidRPr="0098695E">
        <w:rPr>
          <w:rFonts w:ascii="Book Antiqua" w:eastAsia="Calibri" w:hAnsi="Book Antiqua" w:cs="Tahoma"/>
          <w:b/>
          <w:bCs/>
          <w:color w:val="0F243E" w:themeColor="text2" w:themeShade="80"/>
          <w:sz w:val="18"/>
          <w:szCs w:val="18"/>
          <w:lang w:eastAsia="en-US"/>
        </w:rPr>
        <w:t>tenziale. Tale previsione rappresenta una forma di tutela sia per l’amministrazione sia per il dipendente da eventuali situazioni di rischio</w:t>
      </w:r>
      <w:r>
        <w:rPr>
          <w:rFonts w:ascii="Book Antiqua" w:eastAsia="Calibri" w:hAnsi="Book Antiqua" w:cs="Tahoma"/>
          <w:b/>
          <w:bCs/>
          <w:color w:val="0F243E" w:themeColor="text2" w:themeShade="80"/>
          <w:sz w:val="24"/>
          <w:lang w:eastAsia="en-US"/>
        </w:rPr>
        <w:t>.</w:t>
      </w:r>
    </w:p>
    <w:p w:rsidR="0098695E" w:rsidRPr="0098695E" w:rsidRDefault="0098695E" w:rsidP="0098695E">
      <w:pPr>
        <w:pStyle w:val="Corpotesto"/>
        <w:numPr>
          <w:ilvl w:val="0"/>
          <w:numId w:val="13"/>
        </w:numPr>
        <w:spacing w:before="120"/>
        <w:jc w:val="both"/>
        <w:rPr>
          <w:rFonts w:ascii="Book Antiqua" w:eastAsia="Calibri" w:hAnsi="Book Antiqua" w:cs="Tahoma"/>
          <w:b/>
          <w:bCs/>
          <w:color w:val="0F243E" w:themeColor="text2" w:themeShade="80"/>
          <w:sz w:val="20"/>
          <w:szCs w:val="20"/>
          <w:lang w:eastAsia="en-US"/>
        </w:rPr>
      </w:pPr>
      <w:r w:rsidRPr="0098695E">
        <w:rPr>
          <w:rFonts w:ascii="Book Antiqua" w:eastAsia="Calibri" w:hAnsi="Book Antiqua" w:cs="Tahoma"/>
          <w:b/>
          <w:bCs/>
          <w:color w:val="0F243E" w:themeColor="text2" w:themeShade="80"/>
          <w:sz w:val="20"/>
          <w:szCs w:val="20"/>
          <w:lang w:eastAsia="en-US"/>
        </w:rPr>
        <w:t>La dichiarazione di cui al comma precedente viene resa, da parte dei responsabili di posizioni organizzative e dagli altri dipendenti interessati, direttamente al responsabile della Prevenzione della corruzione. A seguito della segnalazione di conflitto il Sindaco, per i responsabili delle posizioni organizzative e i responsabili delle posizioni organizzative per tutto il restante personale provvedono per quanto di competenza.</w:t>
      </w:r>
    </w:p>
    <w:p w:rsidR="003107CF" w:rsidRPr="009B059D" w:rsidRDefault="0098695E" w:rsidP="0098695E">
      <w:pPr>
        <w:pStyle w:val="Corpotesto"/>
        <w:numPr>
          <w:ilvl w:val="0"/>
          <w:numId w:val="13"/>
        </w:numPr>
        <w:spacing w:before="120"/>
        <w:jc w:val="both"/>
        <w:rPr>
          <w:rFonts w:ascii="Book Antiqua" w:eastAsia="Calibri" w:hAnsi="Book Antiqua" w:cs="Tahoma"/>
          <w:b/>
          <w:bCs/>
          <w:color w:val="0F243E" w:themeColor="text2" w:themeShade="80"/>
          <w:sz w:val="20"/>
          <w:szCs w:val="20"/>
          <w:lang w:eastAsia="en-US"/>
        </w:rPr>
      </w:pPr>
      <w:r w:rsidRPr="009B059D">
        <w:rPr>
          <w:rFonts w:ascii="Book Antiqua" w:eastAsia="Calibri" w:hAnsi="Book Antiqua" w:cs="Tahoma"/>
          <w:b/>
          <w:bCs/>
          <w:color w:val="0F243E" w:themeColor="text2" w:themeShade="80"/>
          <w:sz w:val="20"/>
          <w:szCs w:val="20"/>
          <w:lang w:eastAsia="en-US"/>
        </w:rPr>
        <w:t>Valorizzare</w:t>
      </w:r>
      <w:r w:rsidR="00F46D21" w:rsidRPr="009B059D">
        <w:rPr>
          <w:rFonts w:ascii="Book Antiqua" w:eastAsia="Calibri" w:hAnsi="Book Antiqua" w:cs="Tahoma"/>
          <w:b/>
          <w:bCs/>
          <w:color w:val="0F243E" w:themeColor="text2" w:themeShade="80"/>
          <w:sz w:val="20"/>
          <w:szCs w:val="20"/>
          <w:lang w:eastAsia="en-US"/>
        </w:rPr>
        <w:t xml:space="preserve"> la realizzazione di un efficace processo di gestione del rischio di corruzione in sede di formulazione degli obiettivi delle proprie unità organizzative; </w:t>
      </w:r>
    </w:p>
    <w:p w:rsidR="003107CF" w:rsidRPr="009B059D" w:rsidRDefault="0098695E" w:rsidP="0098695E">
      <w:pPr>
        <w:pStyle w:val="Corpotesto"/>
        <w:numPr>
          <w:ilvl w:val="0"/>
          <w:numId w:val="13"/>
        </w:numPr>
        <w:spacing w:before="120"/>
        <w:jc w:val="both"/>
        <w:rPr>
          <w:rFonts w:ascii="Book Antiqua" w:eastAsia="Calibri" w:hAnsi="Book Antiqua" w:cs="Tahoma"/>
          <w:b/>
          <w:bCs/>
          <w:color w:val="0F243E" w:themeColor="text2" w:themeShade="80"/>
          <w:sz w:val="20"/>
          <w:szCs w:val="20"/>
          <w:lang w:eastAsia="en-US"/>
        </w:rPr>
      </w:pPr>
      <w:r w:rsidRPr="009B059D">
        <w:rPr>
          <w:rFonts w:ascii="Book Antiqua" w:eastAsia="Calibri" w:hAnsi="Book Antiqua" w:cs="Tahoma"/>
          <w:b/>
          <w:bCs/>
          <w:color w:val="0F243E" w:themeColor="text2" w:themeShade="80"/>
          <w:sz w:val="20"/>
          <w:szCs w:val="20"/>
          <w:lang w:eastAsia="en-US"/>
        </w:rPr>
        <w:t>Partecipare</w:t>
      </w:r>
      <w:r w:rsidR="00F46D21" w:rsidRPr="009B059D">
        <w:rPr>
          <w:rFonts w:ascii="Book Antiqua" w:eastAsia="Calibri" w:hAnsi="Book Antiqua" w:cs="Tahoma"/>
          <w:b/>
          <w:bCs/>
          <w:color w:val="0F243E" w:themeColor="text2" w:themeShade="80"/>
          <w:sz w:val="20"/>
          <w:szCs w:val="20"/>
          <w:lang w:eastAsia="en-US"/>
        </w:rPr>
        <w:t xml:space="preserve"> attivamente al processo di gestione del rischio, coordinandosi opportunamente con il RPCT, e fornendo i dati e le informazioni </w:t>
      </w:r>
      <w:r w:rsidR="00F46D21" w:rsidRPr="009B059D">
        <w:rPr>
          <w:rFonts w:ascii="Book Antiqua" w:eastAsia="Calibri" w:hAnsi="Book Antiqua" w:cs="Tahoma"/>
          <w:b/>
          <w:bCs/>
          <w:color w:val="0F243E" w:themeColor="text2" w:themeShade="80"/>
          <w:sz w:val="20"/>
          <w:szCs w:val="20"/>
          <w:lang w:eastAsia="en-US"/>
        </w:rPr>
        <w:lastRenderedPageBreak/>
        <w:t xml:space="preserve">necessarie per realizzare l’analisi del contesto, la valutazione, il trattamento del rischio e il monitoraggio delle misure; </w:t>
      </w:r>
    </w:p>
    <w:p w:rsidR="003107CF" w:rsidRPr="009B059D" w:rsidRDefault="0098695E" w:rsidP="0098695E">
      <w:pPr>
        <w:pStyle w:val="Corpotesto"/>
        <w:numPr>
          <w:ilvl w:val="0"/>
          <w:numId w:val="13"/>
        </w:numPr>
        <w:spacing w:before="120"/>
        <w:jc w:val="both"/>
        <w:rPr>
          <w:rFonts w:ascii="Book Antiqua" w:eastAsia="Calibri" w:hAnsi="Book Antiqua" w:cs="Tahoma"/>
          <w:b/>
          <w:bCs/>
          <w:color w:val="0F243E" w:themeColor="text2" w:themeShade="80"/>
          <w:sz w:val="20"/>
          <w:szCs w:val="20"/>
          <w:lang w:eastAsia="en-US"/>
        </w:rPr>
      </w:pPr>
      <w:r w:rsidRPr="009B059D">
        <w:rPr>
          <w:rFonts w:ascii="Book Antiqua" w:eastAsia="Calibri" w:hAnsi="Book Antiqua" w:cs="Tahoma"/>
          <w:b/>
          <w:bCs/>
          <w:color w:val="0F243E" w:themeColor="text2" w:themeShade="80"/>
          <w:sz w:val="20"/>
          <w:szCs w:val="20"/>
          <w:lang w:eastAsia="en-US"/>
        </w:rPr>
        <w:t>Curare</w:t>
      </w:r>
      <w:r w:rsidR="00F46D21" w:rsidRPr="009B059D">
        <w:rPr>
          <w:rFonts w:ascii="Book Antiqua" w:eastAsia="Calibri" w:hAnsi="Book Antiqua" w:cs="Tahoma"/>
          <w:b/>
          <w:bCs/>
          <w:color w:val="0F243E" w:themeColor="text2" w:themeShade="80"/>
          <w:sz w:val="20"/>
          <w:szCs w:val="20"/>
          <w:lang w:eastAsia="en-US"/>
        </w:rPr>
        <w:t xml:space="preserve"> lo sviluppo delle proprie competenze in materia di gestione del rischio di corruzione e promuovere la formazione in materia dei dipendenti assegnati ai propri uffici, nonché la diffusione di una cultura organizzativa basata sull’integrità; </w:t>
      </w:r>
    </w:p>
    <w:p w:rsidR="003107CF" w:rsidRPr="009B059D" w:rsidRDefault="0098695E" w:rsidP="0098695E">
      <w:pPr>
        <w:pStyle w:val="Corpotesto"/>
        <w:numPr>
          <w:ilvl w:val="0"/>
          <w:numId w:val="13"/>
        </w:numPr>
        <w:spacing w:before="120"/>
        <w:jc w:val="both"/>
        <w:rPr>
          <w:rFonts w:ascii="Book Antiqua" w:eastAsia="Calibri" w:hAnsi="Book Antiqua" w:cs="Tahoma"/>
          <w:b/>
          <w:bCs/>
          <w:color w:val="0F243E" w:themeColor="text2" w:themeShade="80"/>
          <w:sz w:val="20"/>
          <w:szCs w:val="20"/>
          <w:lang w:eastAsia="en-US"/>
        </w:rPr>
      </w:pPr>
      <w:r w:rsidRPr="009B059D">
        <w:rPr>
          <w:rFonts w:ascii="Book Antiqua" w:eastAsia="Calibri" w:hAnsi="Book Antiqua" w:cs="Tahoma"/>
          <w:b/>
          <w:bCs/>
          <w:color w:val="0F243E" w:themeColor="text2" w:themeShade="80"/>
          <w:sz w:val="20"/>
          <w:szCs w:val="20"/>
          <w:lang w:eastAsia="en-US"/>
        </w:rPr>
        <w:t>Assumersi</w:t>
      </w:r>
      <w:r w:rsidR="00F46D21" w:rsidRPr="009B059D">
        <w:rPr>
          <w:rFonts w:ascii="Book Antiqua" w:eastAsia="Calibri" w:hAnsi="Book Antiqua" w:cs="Tahoma"/>
          <w:b/>
          <w:bCs/>
          <w:color w:val="0F243E" w:themeColor="text2" w:themeShade="80"/>
          <w:sz w:val="20"/>
          <w:szCs w:val="20"/>
          <w:lang w:eastAsia="en-US"/>
        </w:rPr>
        <w:t xml:space="preserve"> la responsabilità dell’attuazione delle misure di propria competenza programmate nel PTPCT e operare in maniera tale da creare le condizioni che consentano l’efficace attuazione delle stesse da parte del loro personale (ad esempio, contribuendo con proposte di misure specifiche che tengano conto dei principi guida indicati nel PNA 2019 e, in particolare, dei principi di selettività, effettività, prevalenza della sostanza sulla forma); </w:t>
      </w:r>
    </w:p>
    <w:p w:rsidR="0098695E" w:rsidRPr="009B059D" w:rsidRDefault="0098695E" w:rsidP="00F46D21">
      <w:pPr>
        <w:pStyle w:val="Corpotesto"/>
        <w:numPr>
          <w:ilvl w:val="0"/>
          <w:numId w:val="13"/>
        </w:numPr>
        <w:spacing w:before="120"/>
        <w:jc w:val="both"/>
        <w:rPr>
          <w:rFonts w:ascii="Book Antiqua" w:eastAsia="Calibri" w:hAnsi="Book Antiqua" w:cs="Tahoma"/>
          <w:b/>
          <w:bCs/>
          <w:color w:val="0F243E" w:themeColor="text2" w:themeShade="80"/>
          <w:sz w:val="20"/>
          <w:szCs w:val="20"/>
          <w:lang w:eastAsia="en-US"/>
        </w:rPr>
      </w:pPr>
      <w:r w:rsidRPr="009B059D">
        <w:rPr>
          <w:rFonts w:ascii="Book Antiqua" w:eastAsia="Calibri" w:hAnsi="Book Antiqua" w:cs="Tahoma"/>
          <w:b/>
          <w:bCs/>
          <w:color w:val="0F243E" w:themeColor="text2" w:themeShade="80"/>
          <w:sz w:val="20"/>
          <w:szCs w:val="20"/>
          <w:lang w:eastAsia="en-US"/>
        </w:rPr>
        <w:t>Tener</w:t>
      </w:r>
      <w:r w:rsidR="00F46D21" w:rsidRPr="009B059D">
        <w:rPr>
          <w:rFonts w:ascii="Book Antiqua" w:eastAsia="Calibri" w:hAnsi="Book Antiqua" w:cs="Tahoma"/>
          <w:b/>
          <w:bCs/>
          <w:color w:val="0F243E" w:themeColor="text2" w:themeShade="80"/>
          <w:sz w:val="20"/>
          <w:szCs w:val="20"/>
          <w:lang w:eastAsia="en-US"/>
        </w:rPr>
        <w:t xml:space="preserve"> conto, in sede di valutazione delle performance, del reale contributo apportato dai dipendenti all’attuazione del processo di gestione del rischio e del loro grado di collaborazione con il RPCT.  </w:t>
      </w:r>
    </w:p>
    <w:p w:rsidR="009C32A8" w:rsidRPr="009B059D" w:rsidRDefault="009B059D" w:rsidP="00F46D21">
      <w:pPr>
        <w:pStyle w:val="Corpotesto"/>
        <w:numPr>
          <w:ilvl w:val="0"/>
          <w:numId w:val="13"/>
        </w:numPr>
        <w:spacing w:before="120"/>
        <w:jc w:val="both"/>
        <w:rPr>
          <w:rFonts w:ascii="Book Antiqua" w:eastAsia="Calibri" w:hAnsi="Book Antiqua" w:cs="Tahoma"/>
          <w:b/>
          <w:bCs/>
          <w:color w:val="0F243E" w:themeColor="text2" w:themeShade="80"/>
          <w:sz w:val="20"/>
          <w:szCs w:val="20"/>
          <w:lang w:eastAsia="en-US"/>
        </w:rPr>
      </w:pPr>
      <w:r w:rsidRPr="009B059D">
        <w:rPr>
          <w:rFonts w:ascii="Book Antiqua" w:eastAsia="Calibri" w:hAnsi="Book Antiqua" w:cs="Tahoma"/>
          <w:b/>
          <w:bCs/>
          <w:color w:val="0F243E" w:themeColor="text2" w:themeShade="80"/>
          <w:sz w:val="20"/>
          <w:szCs w:val="20"/>
          <w:lang w:eastAsia="en-US"/>
        </w:rPr>
        <w:t>È</w:t>
      </w:r>
      <w:r w:rsidR="009C32A8" w:rsidRPr="009B059D">
        <w:rPr>
          <w:rFonts w:ascii="Book Antiqua" w:eastAsia="Calibri" w:hAnsi="Book Antiqua" w:cs="Tahoma"/>
          <w:b/>
          <w:bCs/>
          <w:color w:val="0F243E" w:themeColor="text2" w:themeShade="80"/>
          <w:sz w:val="20"/>
          <w:szCs w:val="20"/>
          <w:lang w:eastAsia="en-US"/>
        </w:rPr>
        <w:t xml:space="preserve"> fatto obbligo di procedere, salvo i casi di oggettiva impossibilità debitamente motivata, non oltre i sei mesi precedenti la scadenza dei contratti aventi per oggetto la fornitura di beni e servizi e lavori, all’indizione delle procedure ad evidenza pubblica secondo le modalità indicate nel Decreto Legislativo n. 50/2016 e </w:t>
      </w:r>
      <w:proofErr w:type="spellStart"/>
      <w:r w:rsidR="009C32A8" w:rsidRPr="009B059D">
        <w:rPr>
          <w:rFonts w:ascii="Book Antiqua" w:eastAsia="Calibri" w:hAnsi="Book Antiqua" w:cs="Tahoma"/>
          <w:b/>
          <w:bCs/>
          <w:color w:val="0F243E" w:themeColor="text2" w:themeShade="80"/>
          <w:sz w:val="20"/>
          <w:szCs w:val="20"/>
          <w:lang w:eastAsia="en-US"/>
        </w:rPr>
        <w:t>s.m.i</w:t>
      </w:r>
      <w:proofErr w:type="spellEnd"/>
      <w:r w:rsidR="009C32A8" w:rsidRPr="009B059D">
        <w:rPr>
          <w:rFonts w:ascii="Book Antiqua" w:eastAsia="Calibri" w:hAnsi="Book Antiqua" w:cs="Tahoma"/>
          <w:b/>
          <w:bCs/>
          <w:color w:val="0F243E" w:themeColor="text2" w:themeShade="80"/>
          <w:sz w:val="20"/>
          <w:szCs w:val="20"/>
          <w:lang w:eastAsia="en-US"/>
        </w:rPr>
        <w:t xml:space="preserve"> . I responsabili di posizione organizzative comunicano al Responsabile della prevenzione della corruzione le forniture dei beni e servizi e lavori da appaltare nello stesso termine di mesi sei.</w:t>
      </w:r>
    </w:p>
    <w:p w:rsidR="003107CF" w:rsidRPr="009B059D" w:rsidRDefault="00F46D21" w:rsidP="00F46D21">
      <w:pPr>
        <w:pStyle w:val="Corpotesto"/>
        <w:spacing w:before="120"/>
        <w:jc w:val="both"/>
        <w:rPr>
          <w:rFonts w:ascii="Book Antiqua" w:eastAsia="Calibri" w:hAnsi="Book Antiqua" w:cs="Tahoma"/>
          <w:b/>
          <w:bCs/>
          <w:color w:val="0F243E" w:themeColor="text2" w:themeShade="80"/>
          <w:sz w:val="24"/>
          <w:u w:val="single"/>
          <w:lang w:eastAsia="en-US"/>
        </w:rPr>
      </w:pPr>
      <w:r w:rsidRPr="009B059D">
        <w:rPr>
          <w:rFonts w:ascii="Book Antiqua" w:eastAsia="Calibri" w:hAnsi="Book Antiqua" w:cs="Tahoma"/>
          <w:b/>
          <w:bCs/>
          <w:color w:val="0F243E" w:themeColor="text2" w:themeShade="80"/>
          <w:sz w:val="24"/>
          <w:u w:val="single"/>
          <w:lang w:eastAsia="en-US"/>
        </w:rPr>
        <w:t>Gli Organismi Indipendenti di Valutazione (</w:t>
      </w:r>
      <w:r w:rsidR="00795AF3">
        <w:rPr>
          <w:rFonts w:ascii="Book Antiqua" w:eastAsia="Calibri" w:hAnsi="Book Antiqua" w:cs="Tahoma"/>
          <w:b/>
          <w:bCs/>
          <w:color w:val="0F243E" w:themeColor="text2" w:themeShade="80"/>
          <w:sz w:val="24"/>
          <w:u w:val="single"/>
          <w:lang w:eastAsia="en-US"/>
        </w:rPr>
        <w:t>NDV-NUCLEO DI VALUTAZIONE</w:t>
      </w:r>
      <w:r w:rsidRPr="009B059D">
        <w:rPr>
          <w:rFonts w:ascii="Book Antiqua" w:eastAsia="Calibri" w:hAnsi="Book Antiqua" w:cs="Tahoma"/>
          <w:b/>
          <w:bCs/>
          <w:color w:val="0F243E" w:themeColor="text2" w:themeShade="80"/>
          <w:sz w:val="24"/>
          <w:u w:val="single"/>
          <w:lang w:eastAsia="en-US"/>
        </w:rPr>
        <w:t xml:space="preserve">) e le strutture con funzioni assimilabili, devono: </w:t>
      </w:r>
    </w:p>
    <w:p w:rsidR="003107CF" w:rsidRPr="0098695E" w:rsidRDefault="0098695E" w:rsidP="0098695E">
      <w:pPr>
        <w:pStyle w:val="Corpotesto"/>
        <w:numPr>
          <w:ilvl w:val="0"/>
          <w:numId w:val="15"/>
        </w:numPr>
        <w:spacing w:before="120"/>
        <w:jc w:val="both"/>
        <w:rPr>
          <w:rFonts w:ascii="Book Antiqua" w:eastAsia="Calibri" w:hAnsi="Book Antiqua" w:cs="Tahoma"/>
          <w:bCs/>
          <w:color w:val="0F243E" w:themeColor="text2" w:themeShade="80"/>
          <w:sz w:val="20"/>
          <w:szCs w:val="20"/>
          <w:lang w:eastAsia="en-US"/>
        </w:rPr>
      </w:pPr>
      <w:r w:rsidRPr="009B059D">
        <w:rPr>
          <w:rFonts w:ascii="Book Antiqua" w:eastAsia="Calibri" w:hAnsi="Book Antiqua" w:cs="Tahoma"/>
          <w:bCs/>
          <w:color w:val="0F243E" w:themeColor="text2" w:themeShade="80"/>
          <w:sz w:val="20"/>
          <w:szCs w:val="20"/>
          <w:lang w:eastAsia="en-US"/>
        </w:rPr>
        <w:t>Offrire</w:t>
      </w:r>
      <w:r w:rsidR="00F46D21" w:rsidRPr="009B059D">
        <w:rPr>
          <w:rFonts w:ascii="Book Antiqua" w:eastAsia="Calibri" w:hAnsi="Book Antiqua" w:cs="Tahoma"/>
          <w:bCs/>
          <w:color w:val="0F243E" w:themeColor="text2" w:themeShade="80"/>
          <w:sz w:val="20"/>
          <w:szCs w:val="20"/>
          <w:lang w:eastAsia="en-US"/>
        </w:rPr>
        <w:t>, nell’ambito delle proprie competenze specifiche, un supporto metodologico al RPCT e agli altri attori, con riferimento alla corretta attuazione</w:t>
      </w:r>
      <w:r w:rsidR="00F46D21" w:rsidRPr="0098695E">
        <w:rPr>
          <w:rFonts w:ascii="Book Antiqua" w:eastAsia="Calibri" w:hAnsi="Book Antiqua" w:cs="Tahoma"/>
          <w:bCs/>
          <w:color w:val="0F243E" w:themeColor="text2" w:themeShade="80"/>
          <w:sz w:val="20"/>
          <w:szCs w:val="20"/>
          <w:lang w:eastAsia="en-US"/>
        </w:rPr>
        <w:t xml:space="preserve"> del processo di gestione del rischio corruttivo; </w:t>
      </w:r>
    </w:p>
    <w:p w:rsidR="003107CF" w:rsidRPr="0098695E" w:rsidRDefault="0098695E" w:rsidP="0098695E">
      <w:pPr>
        <w:pStyle w:val="Corpotesto"/>
        <w:numPr>
          <w:ilvl w:val="0"/>
          <w:numId w:val="15"/>
        </w:numPr>
        <w:spacing w:before="120"/>
        <w:jc w:val="both"/>
        <w:rPr>
          <w:rFonts w:ascii="Book Antiqua" w:eastAsia="Calibri" w:hAnsi="Book Antiqua" w:cs="Tahoma"/>
          <w:bCs/>
          <w:color w:val="0F243E" w:themeColor="text2" w:themeShade="80"/>
          <w:sz w:val="20"/>
          <w:szCs w:val="20"/>
          <w:lang w:eastAsia="en-US"/>
        </w:rPr>
      </w:pPr>
      <w:r w:rsidRPr="0098695E">
        <w:rPr>
          <w:rFonts w:ascii="Book Antiqua" w:eastAsia="Calibri" w:hAnsi="Book Antiqua" w:cs="Tahoma"/>
          <w:bCs/>
          <w:color w:val="0F243E" w:themeColor="text2" w:themeShade="80"/>
          <w:sz w:val="20"/>
          <w:szCs w:val="20"/>
          <w:lang w:eastAsia="en-US"/>
        </w:rPr>
        <w:t>Fornire</w:t>
      </w:r>
      <w:r w:rsidR="00F46D21" w:rsidRPr="0098695E">
        <w:rPr>
          <w:rFonts w:ascii="Book Antiqua" w:eastAsia="Calibri" w:hAnsi="Book Antiqua" w:cs="Tahoma"/>
          <w:bCs/>
          <w:color w:val="0F243E" w:themeColor="text2" w:themeShade="80"/>
          <w:sz w:val="20"/>
          <w:szCs w:val="20"/>
          <w:lang w:eastAsia="en-US"/>
        </w:rPr>
        <w:t xml:space="preserve">, qualora disponibili, dati e informazioni utili all’analisi del contesto (inclusa la rilevazione dei processi), alla valutazione e al trattamento dei rischi; </w:t>
      </w:r>
    </w:p>
    <w:p w:rsidR="00F46D21" w:rsidRPr="005B6AAE" w:rsidRDefault="0098695E" w:rsidP="0098695E">
      <w:pPr>
        <w:pStyle w:val="Corpotesto"/>
        <w:numPr>
          <w:ilvl w:val="0"/>
          <w:numId w:val="15"/>
        </w:numPr>
        <w:spacing w:before="120"/>
        <w:jc w:val="both"/>
        <w:rPr>
          <w:rFonts w:ascii="Book Antiqua" w:eastAsia="Calibri" w:hAnsi="Book Antiqua" w:cs="Tahoma"/>
          <w:bCs/>
          <w:color w:val="0F243E" w:themeColor="text2" w:themeShade="80"/>
          <w:sz w:val="24"/>
          <w:lang w:eastAsia="en-US"/>
        </w:rPr>
      </w:pPr>
      <w:r w:rsidRPr="0098695E">
        <w:rPr>
          <w:rFonts w:ascii="Book Antiqua" w:eastAsia="Calibri" w:hAnsi="Book Antiqua" w:cs="Tahoma"/>
          <w:bCs/>
          <w:color w:val="0F243E" w:themeColor="text2" w:themeShade="80"/>
          <w:sz w:val="20"/>
          <w:szCs w:val="20"/>
          <w:lang w:eastAsia="en-US"/>
        </w:rPr>
        <w:t>Favorire</w:t>
      </w:r>
      <w:r w:rsidR="00F46D21" w:rsidRPr="0098695E">
        <w:rPr>
          <w:rFonts w:ascii="Book Antiqua" w:eastAsia="Calibri" w:hAnsi="Book Antiqua" w:cs="Tahoma"/>
          <w:bCs/>
          <w:color w:val="0F243E" w:themeColor="text2" w:themeShade="80"/>
          <w:sz w:val="20"/>
          <w:szCs w:val="20"/>
          <w:lang w:eastAsia="en-US"/>
        </w:rPr>
        <w:t xml:space="preserve"> l’integrazione metodologica tra il ciclo di gestione della performance </w:t>
      </w:r>
      <w:r w:rsidR="00F46D21" w:rsidRPr="005B6AAE">
        <w:rPr>
          <w:rFonts w:ascii="Book Antiqua" w:eastAsia="Calibri" w:hAnsi="Book Antiqua" w:cs="Tahoma"/>
          <w:bCs/>
          <w:color w:val="0F243E" w:themeColor="text2" w:themeShade="80"/>
          <w:sz w:val="24"/>
          <w:lang w:eastAsia="en-US"/>
        </w:rPr>
        <w:t xml:space="preserve">e </w:t>
      </w:r>
      <w:r w:rsidR="00F46D21" w:rsidRPr="0098695E">
        <w:rPr>
          <w:rFonts w:ascii="Book Antiqua" w:eastAsia="Calibri" w:hAnsi="Book Antiqua" w:cs="Tahoma"/>
          <w:bCs/>
          <w:color w:val="0F243E" w:themeColor="text2" w:themeShade="80"/>
          <w:sz w:val="18"/>
          <w:szCs w:val="18"/>
          <w:lang w:eastAsia="en-US"/>
        </w:rPr>
        <w:t>il ciclo di gestione del rischio corruttivo.</w:t>
      </w:r>
      <w:r w:rsidR="00F46D21" w:rsidRPr="005B6AAE">
        <w:rPr>
          <w:rFonts w:ascii="Book Antiqua" w:eastAsia="Calibri" w:hAnsi="Book Antiqua" w:cs="Tahoma"/>
          <w:bCs/>
          <w:color w:val="0F243E" w:themeColor="text2" w:themeShade="80"/>
          <w:sz w:val="24"/>
          <w:lang w:eastAsia="en-US"/>
        </w:rPr>
        <w:t xml:space="preserve">  </w:t>
      </w:r>
    </w:p>
    <w:p w:rsidR="003107CF" w:rsidRPr="00CF385E" w:rsidRDefault="003107CF" w:rsidP="00F46D21">
      <w:pPr>
        <w:pStyle w:val="Corpotesto"/>
        <w:spacing w:before="120"/>
        <w:jc w:val="both"/>
        <w:rPr>
          <w:rFonts w:ascii="Book Antiqua" w:eastAsia="Calibri" w:hAnsi="Book Antiqua" w:cs="Tahoma"/>
          <w:bCs/>
          <w:color w:val="0F243E" w:themeColor="text2" w:themeShade="80"/>
          <w:szCs w:val="22"/>
          <w:lang w:eastAsia="en-US"/>
        </w:rPr>
      </w:pPr>
      <w:r w:rsidRPr="00CF385E">
        <w:rPr>
          <w:rFonts w:ascii="Book Antiqua" w:eastAsia="Calibri" w:hAnsi="Book Antiqua" w:cs="Tahoma"/>
          <w:bCs/>
          <w:color w:val="0F243E" w:themeColor="text2" w:themeShade="80"/>
          <w:szCs w:val="22"/>
          <w:lang w:eastAsia="en-US"/>
        </w:rPr>
        <w:t>Il RPCT può</w:t>
      </w:r>
      <w:r w:rsidR="00F46D21" w:rsidRPr="00CF385E">
        <w:rPr>
          <w:rFonts w:ascii="Book Antiqua" w:eastAsia="Calibri" w:hAnsi="Book Antiqua" w:cs="Tahoma"/>
          <w:bCs/>
          <w:color w:val="0F243E" w:themeColor="text2" w:themeShade="80"/>
          <w:szCs w:val="22"/>
          <w:lang w:eastAsia="en-US"/>
        </w:rPr>
        <w:t xml:space="preserve"> avvalersi delle strutture di vigilanza ed audit interno, laddove presenti, per: </w:t>
      </w:r>
    </w:p>
    <w:p w:rsidR="003107CF" w:rsidRPr="00CF385E" w:rsidRDefault="00F46D21" w:rsidP="00F46D21">
      <w:pPr>
        <w:pStyle w:val="Corpotesto"/>
        <w:spacing w:before="120"/>
        <w:jc w:val="both"/>
        <w:rPr>
          <w:rFonts w:ascii="Book Antiqua" w:eastAsia="Calibri" w:hAnsi="Book Antiqua" w:cs="Tahoma"/>
          <w:bCs/>
          <w:color w:val="0F243E" w:themeColor="text2" w:themeShade="80"/>
          <w:szCs w:val="22"/>
          <w:lang w:eastAsia="en-US"/>
        </w:rPr>
      </w:pPr>
      <w:r w:rsidRPr="00CF385E">
        <w:rPr>
          <w:rFonts w:ascii="Book Antiqua" w:eastAsia="Calibri" w:hAnsi="Book Antiqua" w:cs="Tahoma"/>
          <w:bCs/>
          <w:color w:val="0F243E" w:themeColor="text2" w:themeShade="80"/>
          <w:szCs w:val="22"/>
          <w:lang w:eastAsia="en-US"/>
        </w:rPr>
        <w:t xml:space="preserve">- attuare il sistema di monitoraggio del PTPCT, richiedendo all’organo di indirizzo politico il supporto di queste strutture per realizzare le attività di verifica (audit) sull’attuazione e l’idoneità delle misure di trattamento del rischio; </w:t>
      </w:r>
    </w:p>
    <w:p w:rsidR="00F46D21" w:rsidRPr="00CF385E" w:rsidRDefault="00F46D21" w:rsidP="00F46D21">
      <w:pPr>
        <w:pStyle w:val="Corpotesto"/>
        <w:spacing w:before="120"/>
        <w:jc w:val="both"/>
        <w:rPr>
          <w:rFonts w:ascii="Book Antiqua" w:eastAsia="Calibri" w:hAnsi="Book Antiqua" w:cs="Tahoma"/>
          <w:bCs/>
          <w:color w:val="0F243E" w:themeColor="text2" w:themeShade="80"/>
          <w:szCs w:val="22"/>
          <w:lang w:eastAsia="en-US"/>
        </w:rPr>
      </w:pPr>
      <w:r w:rsidRPr="00CF385E">
        <w:rPr>
          <w:rFonts w:ascii="Book Antiqua" w:eastAsia="Calibri" w:hAnsi="Book Antiqua" w:cs="Tahoma"/>
          <w:bCs/>
          <w:color w:val="0F243E" w:themeColor="text2" w:themeShade="80"/>
          <w:szCs w:val="22"/>
          <w:lang w:eastAsia="en-US"/>
        </w:rPr>
        <w:t xml:space="preserve">- svolgere l’esame periodico della funzionalità del processo di gestione del rischio.  </w:t>
      </w:r>
    </w:p>
    <w:p w:rsidR="00F46D21" w:rsidRPr="00CF385E" w:rsidRDefault="003107CF" w:rsidP="00F46D21">
      <w:pPr>
        <w:pStyle w:val="Corpotesto"/>
        <w:spacing w:before="120"/>
        <w:jc w:val="both"/>
        <w:rPr>
          <w:rFonts w:ascii="Book Antiqua" w:eastAsia="Calibri" w:hAnsi="Book Antiqua" w:cs="Tahoma"/>
          <w:bCs/>
          <w:color w:val="0F243E" w:themeColor="text2" w:themeShade="80"/>
          <w:szCs w:val="22"/>
          <w:lang w:eastAsia="en-US"/>
        </w:rPr>
      </w:pPr>
      <w:r w:rsidRPr="00CF385E">
        <w:rPr>
          <w:rFonts w:ascii="Book Antiqua" w:eastAsia="Calibri" w:hAnsi="Book Antiqua" w:cs="Tahoma"/>
          <w:bCs/>
          <w:color w:val="0F243E" w:themeColor="text2" w:themeShade="80"/>
          <w:szCs w:val="22"/>
          <w:lang w:eastAsia="en-US"/>
        </w:rPr>
        <w:t xml:space="preserve">I dipendenti partecipano </w:t>
      </w:r>
      <w:r w:rsidR="00F46D21" w:rsidRPr="00CF385E">
        <w:rPr>
          <w:rFonts w:ascii="Book Antiqua" w:eastAsia="Calibri" w:hAnsi="Book Antiqua" w:cs="Tahoma"/>
          <w:bCs/>
          <w:color w:val="0F243E" w:themeColor="text2" w:themeShade="80"/>
          <w:szCs w:val="22"/>
          <w:lang w:eastAsia="en-US"/>
        </w:rPr>
        <w:t xml:space="preserve">attivamente al processo di gestione del rischio e, in particolare, alla attuazione delle misure di prevenzione programmate nel PTPCT.  </w:t>
      </w:r>
    </w:p>
    <w:p w:rsidR="00F46D21" w:rsidRPr="00CF385E" w:rsidRDefault="00F46D21" w:rsidP="00F46D21">
      <w:pPr>
        <w:pStyle w:val="Corpotesto"/>
        <w:spacing w:before="120"/>
        <w:jc w:val="both"/>
        <w:rPr>
          <w:rFonts w:ascii="Book Antiqua" w:eastAsia="Calibri" w:hAnsi="Book Antiqua" w:cs="Tahoma"/>
          <w:bCs/>
          <w:color w:val="0F243E" w:themeColor="text2" w:themeShade="80"/>
          <w:szCs w:val="22"/>
          <w:lang w:eastAsia="en-US"/>
        </w:rPr>
      </w:pPr>
      <w:r w:rsidRPr="00CF385E">
        <w:rPr>
          <w:rFonts w:ascii="Book Antiqua" w:eastAsia="Calibri" w:hAnsi="Book Antiqua" w:cs="Tahoma"/>
          <w:bCs/>
          <w:color w:val="0F243E" w:themeColor="text2" w:themeShade="80"/>
          <w:szCs w:val="22"/>
          <w:lang w:eastAsia="en-US"/>
        </w:rPr>
        <w:t xml:space="preserve">Tutti i soggetti che dispongono di dati utili e rilevanti (es. uffici legali interni, uffici di statistica, uffici di controllo interno, ecc.) hanno l’obbligo di fornirli tempestivamente al RPCT ai fini della corretta attuazione del processo di gestione del rischio.  </w:t>
      </w:r>
    </w:p>
    <w:p w:rsidR="0098695E" w:rsidRPr="005B6AAE" w:rsidRDefault="0098695E" w:rsidP="00F46D21">
      <w:pPr>
        <w:pStyle w:val="Corpotesto"/>
        <w:spacing w:before="120"/>
        <w:jc w:val="both"/>
        <w:rPr>
          <w:rFonts w:ascii="Book Antiqua" w:eastAsia="Calibri" w:hAnsi="Book Antiqua" w:cs="Tahoma"/>
          <w:bCs/>
          <w:color w:val="0F243E" w:themeColor="text2" w:themeShade="80"/>
          <w:sz w:val="24"/>
          <w:lang w:eastAsia="en-US"/>
        </w:rPr>
      </w:pPr>
    </w:p>
    <w:p w:rsidR="003237FC" w:rsidRPr="005B6AAE" w:rsidRDefault="00F242A1" w:rsidP="00186BCD">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7" w:name="_Toc25585719"/>
      <w:r w:rsidRPr="005B6AAE">
        <w:rPr>
          <w:rFonts w:ascii="Book Antiqua" w:hAnsi="Book Antiqua"/>
          <w:color w:val="0F243E" w:themeColor="text2" w:themeShade="80"/>
          <w:sz w:val="24"/>
          <w:szCs w:val="24"/>
        </w:rPr>
        <w:t>L'approvazione del PTPCT</w:t>
      </w:r>
      <w:bookmarkEnd w:id="7"/>
    </w:p>
    <w:p w:rsidR="009D2871" w:rsidRPr="00CF385E" w:rsidRDefault="00F242A1" w:rsidP="00F242A1">
      <w:pPr>
        <w:pStyle w:val="Corpotesto"/>
        <w:spacing w:before="120"/>
        <w:jc w:val="both"/>
        <w:rPr>
          <w:rFonts w:ascii="Book Antiqua" w:eastAsia="Calibri" w:hAnsi="Book Antiqua" w:cs="Tahoma"/>
          <w:bCs/>
          <w:color w:val="0F243E"/>
          <w:szCs w:val="22"/>
          <w:lang w:eastAsia="en-US"/>
        </w:rPr>
      </w:pPr>
      <w:bookmarkStart w:id="8" w:name="_Hlk499549421"/>
      <w:r w:rsidRPr="00CF385E">
        <w:rPr>
          <w:rFonts w:ascii="Book Antiqua" w:eastAsia="Calibri" w:hAnsi="Book Antiqua" w:cs="Tahoma"/>
          <w:bCs/>
          <w:color w:val="0F243E"/>
          <w:szCs w:val="22"/>
          <w:lang w:eastAsia="en-US"/>
        </w:rPr>
        <w:t>La legge 190/2012</w:t>
      </w:r>
      <w:r w:rsidRPr="00CF385E">
        <w:rPr>
          <w:rFonts w:ascii="Book Antiqua" w:eastAsia="Calibri" w:hAnsi="Book Antiqua" w:cs="Tahoma"/>
          <w:bCs/>
          <w:color w:val="0F243E" w:themeColor="text2" w:themeShade="80"/>
          <w:szCs w:val="22"/>
          <w:lang w:eastAsia="en-US"/>
        </w:rPr>
        <w:t xml:space="preserve"> </w:t>
      </w:r>
      <w:r w:rsidRPr="00CF385E">
        <w:rPr>
          <w:rFonts w:ascii="Book Antiqua" w:eastAsia="Calibri" w:hAnsi="Book Antiqua" w:cs="Tahoma"/>
          <w:bCs/>
          <w:color w:val="0F243E"/>
          <w:szCs w:val="22"/>
          <w:lang w:eastAsia="en-US"/>
        </w:rPr>
        <w:t>impone</w:t>
      </w:r>
      <w:r w:rsidR="00A94D5E" w:rsidRPr="00CF385E">
        <w:rPr>
          <w:rFonts w:ascii="Book Antiqua" w:eastAsia="Calibri" w:hAnsi="Book Antiqua" w:cs="Tahoma"/>
          <w:bCs/>
          <w:color w:val="0F243E"/>
          <w:szCs w:val="22"/>
          <w:lang w:eastAsia="en-US"/>
        </w:rPr>
        <w:t>,</w:t>
      </w:r>
      <w:r w:rsidRPr="00CF385E">
        <w:rPr>
          <w:rFonts w:ascii="Book Antiqua" w:eastAsia="Calibri" w:hAnsi="Book Antiqua" w:cs="Tahoma"/>
          <w:bCs/>
          <w:color w:val="0F243E"/>
          <w:szCs w:val="22"/>
          <w:lang w:eastAsia="en-US"/>
        </w:rPr>
        <w:t xml:space="preserve"> </w:t>
      </w:r>
      <w:r w:rsidR="00A94D5E" w:rsidRPr="00CF385E">
        <w:rPr>
          <w:rFonts w:ascii="Book Antiqua" w:eastAsia="Calibri" w:hAnsi="Book Antiqua" w:cs="Tahoma"/>
          <w:bCs/>
          <w:color w:val="0F243E"/>
          <w:szCs w:val="22"/>
          <w:lang w:eastAsia="en-US"/>
        </w:rPr>
        <w:t xml:space="preserve">ad ogni pubblica amministrazione, </w:t>
      </w:r>
      <w:r w:rsidRPr="00CF385E">
        <w:rPr>
          <w:rFonts w:ascii="Book Antiqua" w:eastAsia="Calibri" w:hAnsi="Book Antiqua" w:cs="Tahoma"/>
          <w:bCs/>
          <w:color w:val="0F243E"/>
          <w:szCs w:val="22"/>
          <w:lang w:eastAsia="en-US"/>
        </w:rPr>
        <w:t xml:space="preserve">l’approvazione del Piano triennale di prevenzione della corruzione e per la trasparenza (PTPCTT). </w:t>
      </w:r>
    </w:p>
    <w:p w:rsidR="00F242A1" w:rsidRPr="00CF385E" w:rsidRDefault="00F242A1" w:rsidP="00F242A1">
      <w:pPr>
        <w:pStyle w:val="Corpotesto"/>
        <w:spacing w:before="120"/>
        <w:jc w:val="both"/>
        <w:rPr>
          <w:rFonts w:ascii="Book Antiqua" w:eastAsia="Calibri" w:hAnsi="Book Antiqua" w:cs="Tahoma"/>
          <w:bCs/>
          <w:color w:val="0F243E"/>
          <w:szCs w:val="22"/>
          <w:lang w:eastAsia="en-US"/>
        </w:rPr>
      </w:pPr>
      <w:r w:rsidRPr="00CF385E">
        <w:rPr>
          <w:rFonts w:ascii="Book Antiqua" w:eastAsia="Calibri" w:hAnsi="Book Antiqua" w:cs="Tahoma"/>
          <w:bCs/>
          <w:color w:val="0F243E"/>
          <w:szCs w:val="22"/>
          <w:lang w:eastAsia="en-US"/>
        </w:rPr>
        <w:t>Il R</w:t>
      </w:r>
      <w:r w:rsidRPr="00CF385E">
        <w:rPr>
          <w:rFonts w:ascii="Book Antiqua" w:eastAsia="Calibri" w:hAnsi="Book Antiqua" w:cs="Tahoma"/>
          <w:bCs/>
          <w:color w:val="0F243E" w:themeColor="text2" w:themeShade="80"/>
          <w:szCs w:val="22"/>
          <w:lang w:eastAsia="en-US"/>
        </w:rPr>
        <w:t xml:space="preserve">PCT </w:t>
      </w:r>
      <w:r w:rsidR="00A94D5E" w:rsidRPr="00CF385E">
        <w:rPr>
          <w:rFonts w:ascii="Book Antiqua" w:eastAsia="Calibri" w:hAnsi="Book Antiqua" w:cs="Tahoma"/>
          <w:bCs/>
          <w:color w:val="0F243E" w:themeColor="text2" w:themeShade="80"/>
          <w:szCs w:val="22"/>
          <w:lang w:eastAsia="en-US"/>
        </w:rPr>
        <w:t xml:space="preserve">elabora e </w:t>
      </w:r>
      <w:r w:rsidRPr="00CF385E">
        <w:rPr>
          <w:rFonts w:ascii="Book Antiqua" w:eastAsia="Calibri" w:hAnsi="Book Antiqua" w:cs="Tahoma"/>
          <w:bCs/>
          <w:color w:val="0F243E"/>
          <w:szCs w:val="22"/>
          <w:lang w:eastAsia="en-US"/>
        </w:rPr>
        <w:t>propone all’organo di indirizzo politico lo schema di PTPCT che deve essere approvato ogni anno entro il 31 gennaio. L'attività di elaborazione del piano non può essere affidata a soggetti esterni all'amministrazione.</w:t>
      </w:r>
    </w:p>
    <w:p w:rsidR="00F242A1" w:rsidRPr="00CF385E" w:rsidRDefault="00F242A1" w:rsidP="00F242A1">
      <w:pPr>
        <w:pStyle w:val="Corpotesto"/>
        <w:spacing w:before="120"/>
        <w:jc w:val="both"/>
        <w:rPr>
          <w:rFonts w:ascii="Book Antiqua" w:eastAsia="Calibri" w:hAnsi="Book Antiqua" w:cs="Tahoma"/>
          <w:bCs/>
          <w:color w:val="0F243E"/>
          <w:szCs w:val="22"/>
          <w:lang w:eastAsia="en-US"/>
        </w:rPr>
      </w:pPr>
      <w:r w:rsidRPr="00CF385E">
        <w:rPr>
          <w:rFonts w:ascii="Book Antiqua" w:eastAsia="Calibri" w:hAnsi="Book Antiqua" w:cs="Tahoma"/>
          <w:bCs/>
          <w:color w:val="0F243E"/>
          <w:szCs w:val="22"/>
          <w:lang w:eastAsia="en-US"/>
        </w:rPr>
        <w:t>Per gli enti locali, “il piano è approvato dalla giunta” (</w:t>
      </w:r>
      <w:r w:rsidR="00BB22A9" w:rsidRPr="00CF385E">
        <w:rPr>
          <w:rFonts w:ascii="Book Antiqua" w:eastAsia="Calibri" w:hAnsi="Book Antiqua" w:cs="Tahoma"/>
          <w:bCs/>
          <w:color w:val="0F243E"/>
          <w:szCs w:val="22"/>
          <w:lang w:eastAsia="en-US"/>
        </w:rPr>
        <w:t>art.</w:t>
      </w:r>
      <w:r w:rsidRPr="00CF385E">
        <w:rPr>
          <w:rFonts w:ascii="Book Antiqua" w:eastAsia="Calibri" w:hAnsi="Book Antiqua" w:cs="Tahoma"/>
          <w:bCs/>
          <w:color w:val="0F243E"/>
          <w:szCs w:val="22"/>
          <w:lang w:eastAsia="en-US"/>
        </w:rPr>
        <w:t xml:space="preserve"> 41 comma 1 lettera g) del </w:t>
      </w:r>
      <w:r w:rsidR="006E1E62" w:rsidRPr="00CF385E">
        <w:rPr>
          <w:rFonts w:ascii="Book Antiqua" w:eastAsia="Calibri" w:hAnsi="Book Antiqua" w:cs="Tahoma"/>
          <w:bCs/>
          <w:color w:val="0F243E"/>
          <w:szCs w:val="22"/>
          <w:lang w:eastAsia="en-US"/>
        </w:rPr>
        <w:t>d.lgs.</w:t>
      </w:r>
      <w:r w:rsidRPr="00CF385E">
        <w:rPr>
          <w:rFonts w:ascii="Book Antiqua" w:eastAsia="Calibri" w:hAnsi="Book Antiqua" w:cs="Tahoma"/>
          <w:bCs/>
          <w:color w:val="0F243E"/>
          <w:szCs w:val="22"/>
          <w:lang w:eastAsia="en-US"/>
        </w:rPr>
        <w:t xml:space="preserve"> 97/2016). </w:t>
      </w:r>
    </w:p>
    <w:p w:rsidR="00F242A1" w:rsidRPr="00CF385E" w:rsidRDefault="00F242A1" w:rsidP="00F242A1">
      <w:pPr>
        <w:pStyle w:val="Corpotesto"/>
        <w:spacing w:before="120"/>
        <w:jc w:val="both"/>
        <w:rPr>
          <w:rFonts w:ascii="Book Antiqua" w:eastAsia="Calibri" w:hAnsi="Book Antiqua" w:cs="Tahoma"/>
          <w:bCs/>
          <w:color w:val="0F243E"/>
          <w:szCs w:val="22"/>
          <w:lang w:eastAsia="en-US"/>
        </w:rPr>
      </w:pPr>
      <w:r w:rsidRPr="00CF385E">
        <w:rPr>
          <w:rFonts w:ascii="Book Antiqua" w:eastAsia="Calibri" w:hAnsi="Book Antiqua" w:cs="Tahoma"/>
          <w:bCs/>
          <w:color w:val="0F243E"/>
          <w:szCs w:val="22"/>
          <w:lang w:eastAsia="en-US"/>
        </w:rPr>
        <w:t xml:space="preserve">L’approvazione ogni anno di un nuovo piano triennale anticorruzione è obbligatoria (comunicato del Presidente ANAC 16 marzo 2018). </w:t>
      </w:r>
    </w:p>
    <w:p w:rsidR="00F242A1" w:rsidRPr="00CF385E" w:rsidRDefault="00A94D5E" w:rsidP="00F242A1">
      <w:pPr>
        <w:pStyle w:val="Corpotesto"/>
        <w:spacing w:before="120"/>
        <w:jc w:val="both"/>
        <w:rPr>
          <w:rFonts w:ascii="Book Antiqua" w:eastAsia="Calibri" w:hAnsi="Book Antiqua" w:cs="Tahoma"/>
          <w:bCs/>
          <w:color w:val="0F243E"/>
          <w:szCs w:val="22"/>
          <w:lang w:eastAsia="en-US"/>
        </w:rPr>
      </w:pPr>
      <w:r w:rsidRPr="00CF385E">
        <w:rPr>
          <w:rFonts w:ascii="Book Antiqua" w:eastAsia="Calibri" w:hAnsi="Book Antiqua" w:cs="Tahoma"/>
          <w:bCs/>
          <w:color w:val="0F243E"/>
          <w:szCs w:val="22"/>
          <w:lang w:eastAsia="en-US"/>
        </w:rPr>
        <w:t>L</w:t>
      </w:r>
      <w:r w:rsidR="00F242A1" w:rsidRPr="00CF385E">
        <w:rPr>
          <w:rFonts w:ascii="Book Antiqua" w:eastAsia="Calibri" w:hAnsi="Book Antiqua" w:cs="Tahoma"/>
          <w:bCs/>
          <w:color w:val="0F243E"/>
          <w:szCs w:val="22"/>
          <w:lang w:eastAsia="en-US"/>
        </w:rPr>
        <w:t xml:space="preserve">’Autorità ha ritenuto che “i comuni con popolazione inferiore a 5.000 abitanti, in ragione delle difficoltà organizzative dovute alla loro ridotta dimensione, e solo nei casi in cui nell’anno successivo all’adozione del PTPCT non siano intercorsi fatti corruttivi o modifiche organizzative rilevanti, [possano] provvedere all’adozione del PTPCTT con modalità semplificate” (ANAC, deliberazione n. 1074 del 21/11/2018, pag. 153). </w:t>
      </w:r>
    </w:p>
    <w:p w:rsidR="00F242A1" w:rsidRPr="00CF385E" w:rsidRDefault="00F242A1" w:rsidP="00F242A1">
      <w:pPr>
        <w:pStyle w:val="Corpotesto"/>
        <w:spacing w:before="120"/>
        <w:jc w:val="both"/>
        <w:rPr>
          <w:rFonts w:ascii="Book Antiqua" w:eastAsia="Calibri" w:hAnsi="Book Antiqua" w:cs="Tahoma"/>
          <w:bCs/>
          <w:color w:val="0F243E"/>
          <w:szCs w:val="22"/>
          <w:lang w:eastAsia="en-US"/>
        </w:rPr>
      </w:pPr>
      <w:r w:rsidRPr="00CF385E">
        <w:rPr>
          <w:rFonts w:ascii="Book Antiqua" w:eastAsia="Calibri" w:hAnsi="Book Antiqua" w:cs="Tahoma"/>
          <w:bCs/>
          <w:color w:val="0F243E"/>
          <w:szCs w:val="22"/>
          <w:lang w:eastAsia="en-US"/>
        </w:rPr>
        <w:t xml:space="preserve">La giunta potrà “adottare un provvedimento con cui, nel dare atto dell’assenza di fatti corruttivi o ipotesi di disfunzioni amministrative significative nel corso dell’ultimo anno, conferma il PTPCT già adottato”. </w:t>
      </w:r>
    </w:p>
    <w:bookmarkEnd w:id="8"/>
    <w:p w:rsidR="000F4A82" w:rsidRPr="00CF385E" w:rsidRDefault="000F4A82" w:rsidP="000F4A82">
      <w:pPr>
        <w:pStyle w:val="Corpotesto"/>
        <w:spacing w:before="120"/>
        <w:jc w:val="both"/>
        <w:rPr>
          <w:rFonts w:ascii="Book Antiqua" w:eastAsia="Calibri" w:hAnsi="Book Antiqua" w:cs="Tahoma"/>
          <w:bCs/>
          <w:color w:val="0F243E" w:themeColor="text2" w:themeShade="80"/>
          <w:szCs w:val="22"/>
          <w:lang w:eastAsia="en-US"/>
        </w:rPr>
      </w:pPr>
      <w:r w:rsidRPr="00CF385E">
        <w:rPr>
          <w:rFonts w:ascii="Book Antiqua" w:eastAsia="Calibri" w:hAnsi="Book Antiqua" w:cs="Tahoma"/>
          <w:bCs/>
          <w:color w:val="0F243E"/>
          <w:szCs w:val="22"/>
          <w:lang w:eastAsia="en-US"/>
        </w:rPr>
        <w:t xml:space="preserve">L’Autorità sostiene che sia necessario assicurare “la più larga condivisione delle misure” anticorruzione con gli organi di indirizzo politico (ANAC determinazione n. 12 del 28 ottobre 2015). </w:t>
      </w:r>
    </w:p>
    <w:p w:rsidR="00483625" w:rsidRPr="009B059D" w:rsidRDefault="00DB3F5D" w:rsidP="000F4A82">
      <w:pPr>
        <w:pStyle w:val="Corpotesto"/>
        <w:spacing w:before="120"/>
        <w:jc w:val="both"/>
        <w:rPr>
          <w:rFonts w:ascii="Book Antiqua" w:eastAsia="Calibri" w:hAnsi="Book Antiqua" w:cs="Tahoma"/>
          <w:b/>
          <w:bCs/>
          <w:szCs w:val="22"/>
          <w:lang w:eastAsia="en-US"/>
        </w:rPr>
      </w:pPr>
      <w:r w:rsidRPr="009B059D">
        <w:rPr>
          <w:rFonts w:ascii="Book Antiqua" w:eastAsia="Calibri" w:hAnsi="Book Antiqua" w:cs="Tahoma"/>
          <w:b/>
          <w:bCs/>
          <w:szCs w:val="22"/>
          <w:lang w:eastAsia="en-US"/>
        </w:rPr>
        <w:t>Nello specifico, il presente PTPCT</w:t>
      </w:r>
      <w:r w:rsidR="00D26A0D" w:rsidRPr="009B059D">
        <w:rPr>
          <w:rFonts w:ascii="Book Antiqua" w:eastAsia="Calibri" w:hAnsi="Book Antiqua" w:cs="Tahoma"/>
          <w:b/>
          <w:bCs/>
          <w:szCs w:val="22"/>
          <w:lang w:eastAsia="en-US"/>
        </w:rPr>
        <w:t xml:space="preserve">, allo scopo di assicurare il coinvolgimento </w:t>
      </w:r>
      <w:r w:rsidR="008A0948" w:rsidRPr="009B059D">
        <w:rPr>
          <w:rFonts w:ascii="Book Antiqua" w:eastAsia="Calibri" w:hAnsi="Book Antiqua" w:cs="Tahoma"/>
          <w:b/>
          <w:bCs/>
          <w:szCs w:val="22"/>
          <w:lang w:eastAsia="en-US"/>
        </w:rPr>
        <w:t xml:space="preserve">degli </w:t>
      </w:r>
      <w:r w:rsidR="00483625" w:rsidRPr="009B059D">
        <w:rPr>
          <w:rFonts w:ascii="Book Antiqua" w:eastAsia="Calibri" w:hAnsi="Book Antiqua" w:cs="Tahoma"/>
          <w:b/>
          <w:bCs/>
          <w:szCs w:val="22"/>
          <w:lang w:eastAsia="en-US"/>
        </w:rPr>
        <w:t>stakeholder</w:t>
      </w:r>
      <w:r w:rsidR="008A0948" w:rsidRPr="009B059D">
        <w:rPr>
          <w:rFonts w:ascii="Book Antiqua" w:eastAsia="Calibri" w:hAnsi="Book Antiqua" w:cs="Tahoma"/>
          <w:b/>
          <w:bCs/>
          <w:szCs w:val="22"/>
          <w:lang w:eastAsia="en-US"/>
        </w:rPr>
        <w:t xml:space="preserve"> e </w:t>
      </w:r>
      <w:r w:rsidR="00D26A0D" w:rsidRPr="009B059D">
        <w:rPr>
          <w:rFonts w:ascii="Book Antiqua" w:eastAsia="Calibri" w:hAnsi="Book Antiqua" w:cs="Tahoma"/>
          <w:b/>
          <w:bCs/>
          <w:szCs w:val="22"/>
          <w:lang w:eastAsia="en-US"/>
        </w:rPr>
        <w:t>de</w:t>
      </w:r>
      <w:r w:rsidR="008A0948" w:rsidRPr="009B059D">
        <w:rPr>
          <w:rFonts w:ascii="Book Antiqua" w:eastAsia="Calibri" w:hAnsi="Book Antiqua" w:cs="Tahoma"/>
          <w:b/>
          <w:bCs/>
          <w:szCs w:val="22"/>
          <w:lang w:eastAsia="en-US"/>
        </w:rPr>
        <w:t xml:space="preserve">gli </w:t>
      </w:r>
      <w:r w:rsidR="00D26A0D" w:rsidRPr="009B059D">
        <w:rPr>
          <w:rFonts w:ascii="Book Antiqua" w:eastAsia="Calibri" w:hAnsi="Book Antiqua" w:cs="Tahoma"/>
          <w:b/>
          <w:bCs/>
          <w:szCs w:val="22"/>
          <w:lang w:eastAsia="en-US"/>
        </w:rPr>
        <w:t>organ</w:t>
      </w:r>
      <w:r w:rsidR="008A0948" w:rsidRPr="009B059D">
        <w:rPr>
          <w:rFonts w:ascii="Book Antiqua" w:eastAsia="Calibri" w:hAnsi="Book Antiqua" w:cs="Tahoma"/>
          <w:b/>
          <w:bCs/>
          <w:szCs w:val="22"/>
          <w:lang w:eastAsia="en-US"/>
        </w:rPr>
        <w:t xml:space="preserve">i </w:t>
      </w:r>
      <w:r w:rsidR="00D26A0D" w:rsidRPr="009B059D">
        <w:rPr>
          <w:rFonts w:ascii="Book Antiqua" w:eastAsia="Calibri" w:hAnsi="Book Antiqua" w:cs="Tahoma"/>
          <w:b/>
          <w:bCs/>
          <w:szCs w:val="22"/>
          <w:lang w:eastAsia="en-US"/>
        </w:rPr>
        <w:t>politic</w:t>
      </w:r>
      <w:r w:rsidR="008A0948" w:rsidRPr="009B059D">
        <w:rPr>
          <w:rFonts w:ascii="Book Antiqua" w:eastAsia="Calibri" w:hAnsi="Book Antiqua" w:cs="Tahoma"/>
          <w:b/>
          <w:bCs/>
          <w:szCs w:val="22"/>
          <w:lang w:eastAsia="en-US"/>
        </w:rPr>
        <w:t>i</w:t>
      </w:r>
      <w:r w:rsidRPr="009B059D">
        <w:rPr>
          <w:rFonts w:ascii="Book Antiqua" w:eastAsia="Calibri" w:hAnsi="Book Antiqua" w:cs="Tahoma"/>
          <w:b/>
          <w:bCs/>
          <w:szCs w:val="22"/>
          <w:lang w:eastAsia="en-US"/>
        </w:rPr>
        <w:t xml:space="preserve"> è stato approvato con la procedura seguente: </w:t>
      </w:r>
    </w:p>
    <w:p w:rsidR="00B6064C" w:rsidRPr="00B6064C" w:rsidRDefault="00483625" w:rsidP="000F4A82">
      <w:pPr>
        <w:pStyle w:val="Corpotesto"/>
        <w:spacing w:before="120"/>
        <w:jc w:val="both"/>
        <w:rPr>
          <w:rFonts w:ascii="Book Antiqua" w:eastAsia="Calibri" w:hAnsi="Book Antiqua" w:cs="Tahoma"/>
          <w:b/>
          <w:bCs/>
          <w:color w:val="002060"/>
          <w:sz w:val="20"/>
          <w:szCs w:val="20"/>
          <w:lang w:eastAsia="en-US"/>
        </w:rPr>
      </w:pPr>
      <w:r w:rsidRPr="00B6064C">
        <w:rPr>
          <w:rFonts w:ascii="Book Antiqua" w:eastAsia="Calibri" w:hAnsi="Book Antiqua" w:cs="Tahoma"/>
          <w:b/>
          <w:bCs/>
          <w:color w:val="002060"/>
          <w:sz w:val="20"/>
          <w:szCs w:val="20"/>
          <w:lang w:eastAsia="en-US"/>
        </w:rPr>
        <w:t xml:space="preserve">E’ stato pubblicato apposito avviso, protocollo n. </w:t>
      </w:r>
      <w:r w:rsidR="00A718A2">
        <w:rPr>
          <w:rFonts w:ascii="Book Antiqua" w:eastAsia="Calibri" w:hAnsi="Book Antiqua" w:cs="Tahoma"/>
          <w:b/>
          <w:bCs/>
          <w:color w:val="002060"/>
          <w:sz w:val="20"/>
          <w:szCs w:val="20"/>
          <w:lang w:eastAsia="en-US"/>
        </w:rPr>
        <w:t>6660</w:t>
      </w:r>
      <w:r w:rsidR="003F0B9D">
        <w:rPr>
          <w:rFonts w:ascii="Book Antiqua" w:eastAsia="Calibri" w:hAnsi="Book Antiqua" w:cs="Tahoma"/>
          <w:b/>
          <w:bCs/>
          <w:color w:val="002060"/>
          <w:sz w:val="20"/>
          <w:szCs w:val="20"/>
          <w:lang w:eastAsia="en-US"/>
        </w:rPr>
        <w:t xml:space="preserve"> </w:t>
      </w:r>
      <w:r w:rsidRPr="00B6064C">
        <w:rPr>
          <w:rFonts w:ascii="Book Antiqua" w:eastAsia="Calibri" w:hAnsi="Book Antiqua" w:cs="Tahoma"/>
          <w:b/>
          <w:bCs/>
          <w:color w:val="002060"/>
          <w:sz w:val="20"/>
          <w:szCs w:val="20"/>
          <w:lang w:eastAsia="en-US"/>
        </w:rPr>
        <w:t xml:space="preserve">del </w:t>
      </w:r>
      <w:r w:rsidR="00A718A2">
        <w:rPr>
          <w:rFonts w:ascii="Book Antiqua" w:eastAsia="Calibri" w:hAnsi="Book Antiqua" w:cs="Tahoma"/>
          <w:b/>
          <w:bCs/>
          <w:color w:val="002060"/>
          <w:sz w:val="20"/>
          <w:szCs w:val="20"/>
          <w:lang w:eastAsia="en-US"/>
        </w:rPr>
        <w:t>12.11.2021</w:t>
      </w:r>
      <w:r w:rsidR="00B6064C" w:rsidRPr="00B6064C">
        <w:rPr>
          <w:rFonts w:ascii="Book Antiqua" w:eastAsia="Calibri" w:hAnsi="Book Antiqua" w:cs="Tahoma"/>
          <w:b/>
          <w:bCs/>
          <w:color w:val="002060"/>
          <w:sz w:val="20"/>
          <w:szCs w:val="20"/>
          <w:lang w:eastAsia="en-US"/>
        </w:rPr>
        <w:t xml:space="preserve">, </w:t>
      </w:r>
      <w:r w:rsidR="00266C2C" w:rsidRPr="00B6064C">
        <w:rPr>
          <w:rFonts w:ascii="Book Antiqua" w:eastAsia="Calibri" w:hAnsi="Book Antiqua" w:cs="Tahoma"/>
          <w:b/>
          <w:bCs/>
          <w:color w:val="002060"/>
          <w:sz w:val="20"/>
          <w:szCs w:val="20"/>
          <w:lang w:eastAsia="en-US"/>
        </w:rPr>
        <w:t>fino</w:t>
      </w:r>
      <w:r w:rsidRPr="00B6064C">
        <w:rPr>
          <w:rFonts w:ascii="Book Antiqua" w:eastAsia="Calibri" w:hAnsi="Book Antiqua" w:cs="Tahoma"/>
          <w:b/>
          <w:bCs/>
          <w:color w:val="002060"/>
          <w:sz w:val="20"/>
          <w:szCs w:val="20"/>
          <w:lang w:eastAsia="en-US"/>
        </w:rPr>
        <w:t xml:space="preserve"> al </w:t>
      </w:r>
      <w:r w:rsidR="00A718A2">
        <w:rPr>
          <w:rFonts w:ascii="Book Antiqua" w:eastAsia="Calibri" w:hAnsi="Book Antiqua" w:cs="Tahoma"/>
          <w:b/>
          <w:bCs/>
          <w:color w:val="002060"/>
          <w:sz w:val="20"/>
          <w:szCs w:val="20"/>
          <w:lang w:eastAsia="en-US"/>
        </w:rPr>
        <w:t>31.12.2021</w:t>
      </w:r>
      <w:r w:rsidRPr="00B6064C">
        <w:rPr>
          <w:rFonts w:ascii="Book Antiqua" w:eastAsia="Calibri" w:hAnsi="Book Antiqua" w:cs="Tahoma"/>
          <w:b/>
          <w:bCs/>
          <w:color w:val="002060"/>
          <w:sz w:val="20"/>
          <w:szCs w:val="20"/>
          <w:lang w:eastAsia="en-US"/>
        </w:rPr>
        <w:t xml:space="preserve">, sul sito Web del Comune e all’albo on-line al fine di coinvolgere la collettività locale e tutti i soggetti che la compongono (stakeholder esterni ed interni) mediante </w:t>
      </w:r>
      <w:r w:rsidR="006737F0" w:rsidRPr="00B6064C">
        <w:rPr>
          <w:rFonts w:ascii="Book Antiqua" w:eastAsia="Calibri" w:hAnsi="Book Antiqua" w:cs="Tahoma"/>
          <w:b/>
          <w:bCs/>
          <w:color w:val="002060"/>
          <w:sz w:val="20"/>
          <w:szCs w:val="20"/>
          <w:lang w:eastAsia="en-US"/>
        </w:rPr>
        <w:t>proposte</w:t>
      </w:r>
      <w:r w:rsidRPr="00B6064C">
        <w:rPr>
          <w:rFonts w:ascii="Book Antiqua" w:eastAsia="Calibri" w:hAnsi="Book Antiqua" w:cs="Tahoma"/>
          <w:b/>
          <w:bCs/>
          <w:color w:val="002060"/>
          <w:sz w:val="20"/>
          <w:szCs w:val="20"/>
          <w:lang w:eastAsia="en-US"/>
        </w:rPr>
        <w:t xml:space="preserve"> e suggerimenti</w:t>
      </w:r>
      <w:r w:rsidR="006737F0" w:rsidRPr="00B6064C">
        <w:rPr>
          <w:rFonts w:ascii="Book Antiqua" w:eastAsia="Calibri" w:hAnsi="Book Antiqua" w:cs="Tahoma"/>
          <w:b/>
          <w:bCs/>
          <w:color w:val="002060"/>
          <w:sz w:val="20"/>
          <w:szCs w:val="20"/>
          <w:lang w:eastAsia="en-US"/>
        </w:rPr>
        <w:t xml:space="preserve">, informando l’amministrazione e i dipendenti. </w:t>
      </w:r>
      <w:r w:rsidRPr="00B6064C">
        <w:rPr>
          <w:rFonts w:ascii="Book Antiqua" w:eastAsia="Calibri" w:hAnsi="Book Antiqua" w:cs="Tahoma"/>
          <w:b/>
          <w:bCs/>
          <w:color w:val="002060"/>
          <w:sz w:val="20"/>
          <w:szCs w:val="20"/>
          <w:lang w:eastAsia="en-US"/>
        </w:rPr>
        <w:t xml:space="preserve"> </w:t>
      </w:r>
    </w:p>
    <w:p w:rsidR="00B6064C" w:rsidRPr="00531A91" w:rsidRDefault="00B6064C" w:rsidP="00B6064C">
      <w:pPr>
        <w:spacing w:before="120" w:after="160" w:line="252" w:lineRule="auto"/>
        <w:jc w:val="both"/>
        <w:rPr>
          <w:i/>
        </w:rPr>
      </w:pPr>
      <w:r>
        <w:rPr>
          <w:rFonts w:ascii="Book Antiqua" w:hAnsi="Book Antiqua" w:cs="Tahoma"/>
          <w:b/>
          <w:bCs/>
          <w:color w:val="002060"/>
        </w:rPr>
        <w:t>Alla data odierna n</w:t>
      </w:r>
      <w:r w:rsidRPr="00531A91">
        <w:t xml:space="preserve">on sono pervenuti ad oggi né suggerimenti, né segnalazioni, né proposte di modifiche circa i contenuti del piano;  </w:t>
      </w:r>
    </w:p>
    <w:p w:rsidR="00B6064C" w:rsidRPr="00531A91" w:rsidRDefault="00B6064C" w:rsidP="00B6064C">
      <w:pPr>
        <w:spacing w:before="120" w:after="160" w:line="252" w:lineRule="auto"/>
        <w:jc w:val="both"/>
      </w:pPr>
      <w:r w:rsidRPr="00531A91">
        <w:t>Il piano è stato inviato prima in bozza, e poi nel testo definitivo ai componenti della Giunta Comunale e a tutti i responsabili dei settori con i quali è stato condiviso;</w:t>
      </w:r>
    </w:p>
    <w:p w:rsidR="000F4A82" w:rsidRPr="009B059D" w:rsidRDefault="000F4A82" w:rsidP="000F4A82">
      <w:pPr>
        <w:pStyle w:val="Corpotesto"/>
        <w:spacing w:before="120"/>
        <w:jc w:val="both"/>
        <w:rPr>
          <w:rFonts w:ascii="Book Antiqua" w:eastAsia="Calibri" w:hAnsi="Book Antiqua" w:cs="Tahoma"/>
          <w:b/>
          <w:bCs/>
          <w:color w:val="002060"/>
          <w:szCs w:val="22"/>
          <w:lang w:eastAsia="en-US"/>
        </w:rPr>
      </w:pPr>
      <w:r w:rsidRPr="009B059D">
        <w:rPr>
          <w:rFonts w:ascii="Book Antiqua" w:eastAsia="Calibri" w:hAnsi="Book Antiqua" w:cs="Tahoma"/>
          <w:b/>
          <w:bCs/>
          <w:color w:val="002060"/>
          <w:szCs w:val="22"/>
          <w:lang w:eastAsia="en-US"/>
        </w:rPr>
        <w:t>Il comma 8 del</w:t>
      </w:r>
      <w:r w:rsidR="00BB22A9" w:rsidRPr="009B059D">
        <w:rPr>
          <w:rFonts w:ascii="Book Antiqua" w:eastAsia="Calibri" w:hAnsi="Book Antiqua" w:cs="Tahoma"/>
          <w:b/>
          <w:bCs/>
          <w:color w:val="002060"/>
          <w:szCs w:val="22"/>
          <w:lang w:eastAsia="en-US"/>
        </w:rPr>
        <w:t>l'art.</w:t>
      </w:r>
      <w:r w:rsidRPr="009B059D">
        <w:rPr>
          <w:rFonts w:ascii="Book Antiqua" w:eastAsia="Calibri" w:hAnsi="Book Antiqua" w:cs="Tahoma"/>
          <w:b/>
          <w:bCs/>
          <w:color w:val="002060"/>
          <w:szCs w:val="22"/>
          <w:lang w:eastAsia="en-US"/>
        </w:rPr>
        <w:t xml:space="preserve"> 1 della legge 190/2012, prevede che il PTPCT debba essere trasmesso all’ANAC. </w:t>
      </w:r>
    </w:p>
    <w:p w:rsidR="00AF5360" w:rsidRPr="009B059D" w:rsidRDefault="00AF5360" w:rsidP="000F4A82">
      <w:pPr>
        <w:pStyle w:val="Corpotesto"/>
        <w:spacing w:before="120"/>
        <w:jc w:val="both"/>
        <w:rPr>
          <w:rFonts w:ascii="Book Antiqua" w:eastAsia="Calibri" w:hAnsi="Book Antiqua" w:cs="Tahoma"/>
          <w:b/>
          <w:bCs/>
          <w:color w:val="002060"/>
          <w:szCs w:val="22"/>
          <w:lang w:eastAsia="en-US"/>
        </w:rPr>
      </w:pPr>
      <w:r w:rsidRPr="009B059D">
        <w:rPr>
          <w:rFonts w:ascii="Book Antiqua" w:eastAsia="Calibri" w:hAnsi="Book Antiqua" w:cs="Tahoma"/>
          <w:b/>
          <w:bCs/>
          <w:color w:val="002060"/>
          <w:szCs w:val="22"/>
          <w:lang w:eastAsia="en-US"/>
        </w:rPr>
        <w:t xml:space="preserve">La trasmissione è svolta attraverso il nuovo applicativo elaborato dall'Autorità ed accessibile dal sito della stessa ANAC. </w:t>
      </w:r>
    </w:p>
    <w:p w:rsidR="000F4A82" w:rsidRPr="009B059D" w:rsidRDefault="00AF5360" w:rsidP="000F4A82">
      <w:pPr>
        <w:pStyle w:val="Corpotesto"/>
        <w:spacing w:before="120"/>
        <w:jc w:val="both"/>
        <w:rPr>
          <w:rFonts w:ascii="Book Antiqua" w:eastAsia="Calibri" w:hAnsi="Book Antiqua" w:cs="Tahoma"/>
          <w:b/>
          <w:bCs/>
          <w:color w:val="002060"/>
          <w:szCs w:val="22"/>
          <w:lang w:eastAsia="en-US"/>
        </w:rPr>
      </w:pPr>
      <w:r w:rsidRPr="009B059D">
        <w:rPr>
          <w:rFonts w:ascii="Book Antiqua" w:eastAsia="Calibri" w:hAnsi="Book Antiqua" w:cs="Tahoma"/>
          <w:b/>
          <w:bCs/>
          <w:color w:val="002060"/>
          <w:szCs w:val="22"/>
          <w:lang w:eastAsia="en-US"/>
        </w:rPr>
        <w:t xml:space="preserve">Il PTPCT, infine, è pubblicato in "amministrazione trasparente". </w:t>
      </w:r>
      <w:r w:rsidR="000F4A82" w:rsidRPr="009B059D">
        <w:rPr>
          <w:rFonts w:ascii="Book Antiqua" w:eastAsia="Calibri" w:hAnsi="Book Antiqua" w:cs="Tahoma"/>
          <w:b/>
          <w:bCs/>
          <w:color w:val="002060"/>
          <w:szCs w:val="22"/>
          <w:lang w:eastAsia="en-US"/>
        </w:rPr>
        <w:t>I piani</w:t>
      </w:r>
      <w:r w:rsidRPr="009B059D">
        <w:rPr>
          <w:rFonts w:ascii="Book Antiqua" w:eastAsia="Calibri" w:hAnsi="Book Antiqua" w:cs="Tahoma"/>
          <w:b/>
          <w:bCs/>
          <w:color w:val="002060"/>
          <w:szCs w:val="22"/>
          <w:lang w:eastAsia="en-US"/>
        </w:rPr>
        <w:t xml:space="preserve"> </w:t>
      </w:r>
      <w:r w:rsidR="000F4A82" w:rsidRPr="009B059D">
        <w:rPr>
          <w:rFonts w:ascii="Book Antiqua" w:eastAsia="Calibri" w:hAnsi="Book Antiqua" w:cs="Tahoma"/>
          <w:b/>
          <w:bCs/>
          <w:color w:val="002060"/>
          <w:szCs w:val="22"/>
          <w:lang w:eastAsia="en-US"/>
        </w:rPr>
        <w:t xml:space="preserve">devono rimanere pubblicati sul sito unitamente a quelli degli anni precedenti. </w:t>
      </w:r>
    </w:p>
    <w:p w:rsidR="00F242A1" w:rsidRPr="00CF385E" w:rsidRDefault="00F242A1" w:rsidP="00F242A1">
      <w:pPr>
        <w:pStyle w:val="Corpotesto"/>
        <w:spacing w:before="120"/>
        <w:jc w:val="both"/>
        <w:rPr>
          <w:rFonts w:ascii="Book Antiqua" w:eastAsia="Calibri" w:hAnsi="Book Antiqua" w:cs="Tahoma"/>
          <w:bCs/>
          <w:color w:val="0F243E" w:themeColor="text2" w:themeShade="80"/>
          <w:szCs w:val="22"/>
          <w:lang w:eastAsia="en-US"/>
        </w:rPr>
      </w:pPr>
    </w:p>
    <w:p w:rsidR="00F242A1" w:rsidRPr="005B6AAE" w:rsidRDefault="00AF5360" w:rsidP="00186BCD">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9" w:name="_Toc25585720"/>
      <w:r w:rsidRPr="005B6AAE">
        <w:rPr>
          <w:rFonts w:ascii="Book Antiqua" w:hAnsi="Book Antiqua"/>
          <w:color w:val="0F243E" w:themeColor="text2" w:themeShade="80"/>
          <w:sz w:val="24"/>
          <w:szCs w:val="24"/>
        </w:rPr>
        <w:t>Ob</w:t>
      </w:r>
      <w:r w:rsidR="00C43C57" w:rsidRPr="005B6AAE">
        <w:rPr>
          <w:rFonts w:ascii="Book Antiqua" w:hAnsi="Book Antiqua"/>
          <w:color w:val="0F243E" w:themeColor="text2" w:themeShade="80"/>
          <w:sz w:val="24"/>
          <w:szCs w:val="24"/>
        </w:rPr>
        <w:t>iettivi</w:t>
      </w:r>
      <w:r w:rsidR="00CA7838" w:rsidRPr="005B6AAE">
        <w:rPr>
          <w:rFonts w:ascii="Book Antiqua" w:hAnsi="Book Antiqua"/>
          <w:color w:val="0F243E" w:themeColor="text2" w:themeShade="80"/>
          <w:sz w:val="24"/>
          <w:szCs w:val="24"/>
        </w:rPr>
        <w:t xml:space="preserve"> strategici</w:t>
      </w:r>
      <w:bookmarkEnd w:id="9"/>
    </w:p>
    <w:p w:rsidR="00CA7838" w:rsidRPr="00CF385E" w:rsidRDefault="00F242A1" w:rsidP="00F242A1">
      <w:pPr>
        <w:pStyle w:val="Corpotesto"/>
        <w:spacing w:before="120"/>
        <w:jc w:val="both"/>
        <w:rPr>
          <w:rFonts w:ascii="Book Antiqua" w:eastAsia="Calibri" w:hAnsi="Book Antiqua" w:cs="Tahoma"/>
          <w:bCs/>
          <w:color w:val="0F243E"/>
          <w:szCs w:val="22"/>
          <w:lang w:eastAsia="en-US"/>
        </w:rPr>
      </w:pPr>
      <w:r w:rsidRPr="00CF385E">
        <w:rPr>
          <w:rFonts w:ascii="Book Antiqua" w:eastAsia="Calibri" w:hAnsi="Book Antiqua" w:cs="Tahoma"/>
          <w:bCs/>
          <w:color w:val="0F243E"/>
          <w:szCs w:val="22"/>
          <w:lang w:eastAsia="en-US"/>
        </w:rPr>
        <w:t>Il comma 8 dell’art</w:t>
      </w:r>
      <w:r w:rsidR="00CA7838" w:rsidRPr="00CF385E">
        <w:rPr>
          <w:rFonts w:ascii="Book Antiqua" w:eastAsia="Calibri" w:hAnsi="Book Antiqua" w:cs="Tahoma"/>
          <w:bCs/>
          <w:color w:val="0F243E"/>
          <w:szCs w:val="22"/>
          <w:lang w:eastAsia="en-US"/>
        </w:rPr>
        <w:t>.</w:t>
      </w:r>
      <w:r w:rsidRPr="00CF385E">
        <w:rPr>
          <w:rFonts w:ascii="Book Antiqua" w:eastAsia="Calibri" w:hAnsi="Book Antiqua" w:cs="Tahoma"/>
          <w:bCs/>
          <w:color w:val="0F243E"/>
          <w:szCs w:val="22"/>
          <w:lang w:eastAsia="en-US"/>
        </w:rPr>
        <w:t xml:space="preserve"> 1 della le</w:t>
      </w:r>
      <w:r w:rsidR="00CA7838" w:rsidRPr="00CF385E">
        <w:rPr>
          <w:rFonts w:ascii="Book Antiqua" w:eastAsia="Calibri" w:hAnsi="Book Antiqua" w:cs="Tahoma"/>
          <w:bCs/>
          <w:color w:val="0F243E"/>
          <w:szCs w:val="22"/>
          <w:lang w:eastAsia="en-US"/>
        </w:rPr>
        <w:t>gge 190/2012 (rinnovato dal d.lgs. 97/2016</w:t>
      </w:r>
      <w:r w:rsidRPr="00CF385E">
        <w:rPr>
          <w:rFonts w:ascii="Book Antiqua" w:eastAsia="Calibri" w:hAnsi="Book Antiqua" w:cs="Tahoma"/>
          <w:bCs/>
          <w:color w:val="0F243E"/>
          <w:szCs w:val="22"/>
          <w:lang w:eastAsia="en-US"/>
        </w:rPr>
        <w:t xml:space="preserve">) prevede che l'organo di indirizzo definisca gli “obiettivi strategici in materia di prevenzione della corruzione” che costituiscono “contenuto necessario dei documenti di programmazione strategico gestionale e del PTPCT”. </w:t>
      </w:r>
    </w:p>
    <w:p w:rsidR="00CA7838" w:rsidRPr="00CF385E" w:rsidRDefault="00F242A1" w:rsidP="00F242A1">
      <w:pPr>
        <w:pStyle w:val="Corpotesto"/>
        <w:spacing w:before="120"/>
        <w:jc w:val="both"/>
        <w:rPr>
          <w:rFonts w:ascii="Book Antiqua" w:eastAsia="Calibri" w:hAnsi="Book Antiqua" w:cs="Tahoma"/>
          <w:bCs/>
          <w:color w:val="0F243E"/>
          <w:szCs w:val="22"/>
          <w:lang w:eastAsia="en-US"/>
        </w:rPr>
      </w:pPr>
      <w:r w:rsidRPr="00CF385E">
        <w:rPr>
          <w:rFonts w:ascii="Book Antiqua" w:eastAsia="Calibri" w:hAnsi="Book Antiqua" w:cs="Tahoma"/>
          <w:bCs/>
          <w:color w:val="0F243E"/>
          <w:szCs w:val="22"/>
          <w:lang w:eastAsia="en-US"/>
        </w:rPr>
        <w:t xml:space="preserve">Il </w:t>
      </w:r>
      <w:r w:rsidR="006E1E62" w:rsidRPr="00CF385E">
        <w:rPr>
          <w:rFonts w:ascii="Book Antiqua" w:eastAsia="Calibri" w:hAnsi="Book Antiqua" w:cs="Tahoma"/>
          <w:bCs/>
          <w:color w:val="0F243E"/>
          <w:szCs w:val="22"/>
          <w:lang w:eastAsia="en-US"/>
        </w:rPr>
        <w:t>d.lgs.</w:t>
      </w:r>
      <w:r w:rsidRPr="00CF385E">
        <w:rPr>
          <w:rFonts w:ascii="Book Antiqua" w:eastAsia="Calibri" w:hAnsi="Book Antiqua" w:cs="Tahoma"/>
          <w:bCs/>
          <w:color w:val="0F243E"/>
          <w:szCs w:val="22"/>
          <w:lang w:eastAsia="en-US"/>
        </w:rPr>
        <w:t xml:space="preserve"> 97/2016 ha attribuito al PTPCT “un valore programmatico ancora più incisivo”. </w:t>
      </w:r>
    </w:p>
    <w:p w:rsidR="00F242A1" w:rsidRPr="00B6064C" w:rsidRDefault="00F242A1" w:rsidP="00F242A1">
      <w:pPr>
        <w:pStyle w:val="Corpotesto"/>
        <w:spacing w:before="120"/>
        <w:jc w:val="both"/>
        <w:rPr>
          <w:rFonts w:ascii="Book Antiqua" w:eastAsia="Calibri" w:hAnsi="Book Antiqua" w:cs="Tahoma"/>
          <w:bCs/>
          <w:color w:val="0F243E"/>
          <w:sz w:val="20"/>
          <w:szCs w:val="20"/>
          <w:lang w:eastAsia="en-US"/>
        </w:rPr>
      </w:pPr>
      <w:r w:rsidRPr="00B6064C">
        <w:rPr>
          <w:rFonts w:ascii="Book Antiqua" w:eastAsia="Calibri" w:hAnsi="Book Antiqua" w:cs="Tahoma"/>
          <w:bCs/>
          <w:color w:val="0F243E"/>
          <w:sz w:val="20"/>
          <w:szCs w:val="20"/>
          <w:lang w:eastAsia="en-US"/>
        </w:rPr>
        <w:t xml:space="preserve">Il PTPCT, infatti, deve necessariamente elencare gli obiettivi strategici per il contrasto alla corruzione fissati dall’organo di indirizzo. Conseguentemente, l’elaborazione del piano non può prescindere dal diretto coinvolgimento del vertice delle amministrazioni per ciò che concerne la determinazione delle finalità da perseguire. Decisione che è “elemento essenziale e indefettibile del piano stesso e dei documenti di programmazione strategico gestionale”. </w:t>
      </w:r>
    </w:p>
    <w:p w:rsidR="00F242A1" w:rsidRPr="00CF385E" w:rsidRDefault="00F242A1" w:rsidP="00F242A1">
      <w:pPr>
        <w:pStyle w:val="Corpotesto"/>
        <w:spacing w:before="120"/>
        <w:jc w:val="both"/>
        <w:rPr>
          <w:rFonts w:ascii="Book Antiqua" w:eastAsia="Calibri" w:hAnsi="Book Antiqua" w:cs="Tahoma"/>
          <w:bCs/>
          <w:color w:val="0F243E"/>
          <w:szCs w:val="22"/>
          <w:lang w:eastAsia="en-US"/>
        </w:rPr>
      </w:pPr>
      <w:r w:rsidRPr="00CF385E">
        <w:rPr>
          <w:rFonts w:ascii="Book Antiqua" w:eastAsia="Calibri" w:hAnsi="Book Antiqua" w:cs="Tahoma"/>
          <w:bCs/>
          <w:color w:val="0F243E"/>
          <w:szCs w:val="22"/>
          <w:lang w:eastAsia="en-US"/>
        </w:rPr>
        <w:t>L’ANAC,</w:t>
      </w:r>
      <w:r w:rsidR="00CA7838" w:rsidRPr="00CF385E">
        <w:rPr>
          <w:rFonts w:ascii="Book Antiqua" w:eastAsia="Calibri" w:hAnsi="Book Antiqua" w:cs="Tahoma"/>
          <w:bCs/>
          <w:color w:val="0F243E"/>
          <w:szCs w:val="22"/>
          <w:lang w:eastAsia="en-US"/>
        </w:rPr>
        <w:t xml:space="preserve"> con </w:t>
      </w:r>
      <w:r w:rsidRPr="00CF385E">
        <w:rPr>
          <w:rFonts w:ascii="Book Antiqua" w:eastAsia="Calibri" w:hAnsi="Book Antiqua" w:cs="Tahoma"/>
          <w:bCs/>
          <w:color w:val="0F243E"/>
          <w:szCs w:val="22"/>
          <w:lang w:eastAsia="en-US"/>
        </w:rPr>
        <w:t xml:space="preserve">la deliberazione n. 831/2016, raccomanda proprio agli organi di indirizzo di prestare “particolare attenzione alla individuazione di detti obiettivi nella logica di una effettiva e consapevole partecipazione alla costruzione del sistema di prevenzione”. </w:t>
      </w:r>
    </w:p>
    <w:p w:rsidR="00F242A1" w:rsidRPr="00CF385E" w:rsidRDefault="00F242A1" w:rsidP="00F242A1">
      <w:pPr>
        <w:pStyle w:val="Corpotesto"/>
        <w:spacing w:before="120"/>
        <w:jc w:val="both"/>
        <w:rPr>
          <w:rFonts w:ascii="Book Antiqua" w:eastAsia="Calibri" w:hAnsi="Book Antiqua" w:cs="Tahoma"/>
          <w:bCs/>
          <w:color w:val="0F243E"/>
          <w:szCs w:val="22"/>
          <w:lang w:eastAsia="en-US"/>
        </w:rPr>
      </w:pPr>
      <w:r w:rsidRPr="00CF385E">
        <w:rPr>
          <w:rFonts w:ascii="Book Antiqua" w:eastAsia="Calibri" w:hAnsi="Book Antiqua" w:cs="Tahoma"/>
          <w:bCs/>
          <w:color w:val="0F243E"/>
          <w:szCs w:val="22"/>
          <w:lang w:eastAsia="en-US"/>
        </w:rPr>
        <w:t>Tra gli obiettivi strategici, degno di menzione è certamente “la promozione di maggiori livelli di trasparenza” da tradursi nella definizione di “obiettivi or</w:t>
      </w:r>
      <w:r w:rsidR="005E4B09" w:rsidRPr="00CF385E">
        <w:rPr>
          <w:rFonts w:ascii="Book Antiqua" w:eastAsia="Calibri" w:hAnsi="Book Antiqua" w:cs="Tahoma"/>
          <w:bCs/>
          <w:color w:val="0F243E"/>
          <w:szCs w:val="22"/>
          <w:lang w:eastAsia="en-US"/>
        </w:rPr>
        <w:t xml:space="preserve">ganizzativi e individuali” (art. </w:t>
      </w:r>
      <w:r w:rsidRPr="00CF385E">
        <w:rPr>
          <w:rFonts w:ascii="Book Antiqua" w:eastAsia="Calibri" w:hAnsi="Book Antiqua" w:cs="Tahoma"/>
          <w:bCs/>
          <w:color w:val="0F243E"/>
          <w:szCs w:val="22"/>
          <w:lang w:eastAsia="en-US"/>
        </w:rPr>
        <w:t xml:space="preserve">10 comma 3 del </w:t>
      </w:r>
      <w:r w:rsidR="006E1E62" w:rsidRPr="00CF385E">
        <w:rPr>
          <w:rFonts w:ascii="Book Antiqua" w:eastAsia="Calibri" w:hAnsi="Book Antiqua" w:cs="Tahoma"/>
          <w:bCs/>
          <w:color w:val="0F243E"/>
          <w:szCs w:val="22"/>
          <w:lang w:eastAsia="en-US"/>
        </w:rPr>
        <w:t>d.lgs.</w:t>
      </w:r>
      <w:r w:rsidRPr="00CF385E">
        <w:rPr>
          <w:rFonts w:ascii="Book Antiqua" w:eastAsia="Calibri" w:hAnsi="Book Antiqua" w:cs="Tahoma"/>
          <w:bCs/>
          <w:color w:val="0F243E"/>
          <w:szCs w:val="22"/>
          <w:lang w:eastAsia="en-US"/>
        </w:rPr>
        <w:t xml:space="preserve"> 33/2013).</w:t>
      </w:r>
    </w:p>
    <w:p w:rsidR="00CA7838" w:rsidRPr="00CF385E" w:rsidRDefault="00CA7838" w:rsidP="00CA7838">
      <w:pPr>
        <w:pStyle w:val="Corpotesto"/>
        <w:spacing w:before="120"/>
        <w:jc w:val="both"/>
        <w:rPr>
          <w:rFonts w:ascii="Book Antiqua" w:eastAsia="Calibri" w:hAnsi="Book Antiqua" w:cs="Tahoma"/>
          <w:bCs/>
          <w:color w:val="0F243E"/>
          <w:szCs w:val="22"/>
          <w:lang w:eastAsia="en-US"/>
        </w:rPr>
      </w:pPr>
      <w:r w:rsidRPr="00CF385E">
        <w:rPr>
          <w:rFonts w:ascii="Book Antiqua" w:eastAsia="Calibri" w:hAnsi="Book Antiqua" w:cs="Tahoma"/>
          <w:bCs/>
          <w:color w:val="0F243E"/>
          <w:szCs w:val="22"/>
          <w:lang w:eastAsia="en-US"/>
        </w:rPr>
        <w:t xml:space="preserve">La trasparenza è la misura cardine dell’intero impianto anticorruzione delineato dal legislatore della legge 190/2012. </w:t>
      </w:r>
    </w:p>
    <w:p w:rsidR="00CA7838" w:rsidRPr="00B6064C" w:rsidRDefault="00CA7838" w:rsidP="00CA7838">
      <w:pPr>
        <w:pStyle w:val="Corpotesto"/>
        <w:spacing w:before="120"/>
        <w:jc w:val="both"/>
        <w:rPr>
          <w:rFonts w:ascii="Book Antiqua" w:eastAsia="Calibri" w:hAnsi="Book Antiqua" w:cs="Tahoma"/>
          <w:bCs/>
          <w:color w:val="0F243E"/>
          <w:sz w:val="20"/>
          <w:szCs w:val="20"/>
          <w:lang w:eastAsia="en-US"/>
        </w:rPr>
      </w:pPr>
      <w:r w:rsidRPr="00B6064C">
        <w:rPr>
          <w:rFonts w:ascii="Book Antiqua" w:eastAsia="Calibri" w:hAnsi="Book Antiqua" w:cs="Tahoma"/>
          <w:bCs/>
          <w:color w:val="0F243E"/>
          <w:sz w:val="20"/>
          <w:szCs w:val="20"/>
          <w:lang w:eastAsia="en-US"/>
        </w:rPr>
        <w:t xml:space="preserve">Secondo </w:t>
      </w:r>
      <w:r w:rsidR="00BB22A9" w:rsidRPr="00B6064C">
        <w:rPr>
          <w:rFonts w:ascii="Book Antiqua" w:eastAsia="Calibri" w:hAnsi="Book Antiqua" w:cs="Tahoma"/>
          <w:bCs/>
          <w:color w:val="0F243E"/>
          <w:sz w:val="20"/>
          <w:szCs w:val="20"/>
          <w:lang w:eastAsia="en-US"/>
        </w:rPr>
        <w:t>l'art.</w:t>
      </w:r>
      <w:r w:rsidRPr="00B6064C">
        <w:rPr>
          <w:rFonts w:ascii="Book Antiqua" w:eastAsia="Calibri" w:hAnsi="Book Antiqua" w:cs="Tahoma"/>
          <w:bCs/>
          <w:color w:val="0F243E"/>
          <w:sz w:val="20"/>
          <w:szCs w:val="20"/>
          <w:lang w:eastAsia="en-US"/>
        </w:rPr>
        <w:t xml:space="preserve"> 1 del d.lgs. 33/2013, rinnovato dal </w:t>
      </w:r>
      <w:r w:rsidR="006E1E62" w:rsidRPr="00B6064C">
        <w:rPr>
          <w:rFonts w:ascii="Book Antiqua" w:eastAsia="Calibri" w:hAnsi="Book Antiqua" w:cs="Tahoma"/>
          <w:bCs/>
          <w:color w:val="0F243E"/>
          <w:sz w:val="20"/>
          <w:szCs w:val="20"/>
          <w:lang w:eastAsia="en-US"/>
        </w:rPr>
        <w:t>d.lgs.</w:t>
      </w:r>
      <w:r w:rsidRPr="00B6064C">
        <w:rPr>
          <w:rFonts w:ascii="Book Antiqua" w:eastAsia="Calibri" w:hAnsi="Book Antiqua" w:cs="Tahoma"/>
          <w:bCs/>
          <w:color w:val="0F243E"/>
          <w:sz w:val="20"/>
          <w:szCs w:val="20"/>
          <w:lang w:eastAsia="en-US"/>
        </w:rPr>
        <w:t xml:space="preserve"> 97/2016: “La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rsidR="00F242A1" w:rsidRPr="00B6064C" w:rsidRDefault="00CA7838" w:rsidP="00F242A1">
      <w:pPr>
        <w:pStyle w:val="Corpotesto"/>
        <w:spacing w:before="120"/>
        <w:jc w:val="both"/>
        <w:rPr>
          <w:rFonts w:ascii="Book Antiqua" w:eastAsia="Calibri" w:hAnsi="Book Antiqua" w:cs="Tahoma"/>
          <w:bCs/>
          <w:color w:val="0F243E"/>
          <w:sz w:val="20"/>
          <w:szCs w:val="20"/>
          <w:lang w:eastAsia="en-US"/>
        </w:rPr>
      </w:pPr>
      <w:r w:rsidRPr="00B6064C">
        <w:rPr>
          <w:rFonts w:ascii="Book Antiqua" w:eastAsia="Calibri" w:hAnsi="Book Antiqua" w:cs="Tahoma"/>
          <w:bCs/>
          <w:color w:val="0F243E"/>
          <w:sz w:val="20"/>
          <w:szCs w:val="20"/>
          <w:lang w:eastAsia="en-US"/>
        </w:rPr>
        <w:t>S</w:t>
      </w:r>
      <w:r w:rsidR="00F242A1" w:rsidRPr="00B6064C">
        <w:rPr>
          <w:rFonts w:ascii="Book Antiqua" w:eastAsia="Calibri" w:hAnsi="Book Antiqua" w:cs="Tahoma"/>
          <w:bCs/>
          <w:color w:val="0F243E"/>
          <w:sz w:val="20"/>
          <w:szCs w:val="20"/>
          <w:lang w:eastAsia="en-US"/>
        </w:rPr>
        <w:t xml:space="preserve">econdo l’ANAC, gli obiettivi del PTPCT devono essere necessariamente coordinati con quelli fissati da altri documenti di programmazione dei comuni quali: il piano della performance; il documento unico di programmazione (DUP). </w:t>
      </w:r>
    </w:p>
    <w:p w:rsidR="00B6064C" w:rsidRPr="00B6064C" w:rsidRDefault="00F242A1" w:rsidP="00F242A1">
      <w:pPr>
        <w:pStyle w:val="Corpotesto"/>
        <w:spacing w:before="120"/>
        <w:jc w:val="both"/>
        <w:rPr>
          <w:rFonts w:ascii="Book Antiqua" w:eastAsia="Calibri" w:hAnsi="Book Antiqua" w:cs="Tahoma"/>
          <w:bCs/>
          <w:color w:val="0F243E"/>
          <w:szCs w:val="22"/>
          <w:lang w:eastAsia="en-US"/>
        </w:rPr>
      </w:pPr>
      <w:r w:rsidRPr="00B6064C">
        <w:rPr>
          <w:rFonts w:ascii="Book Antiqua" w:eastAsia="Calibri" w:hAnsi="Book Antiqua" w:cs="Tahoma"/>
          <w:bCs/>
          <w:color w:val="0F243E"/>
          <w:szCs w:val="22"/>
          <w:lang w:eastAsia="en-US"/>
        </w:rPr>
        <w:t xml:space="preserve">In particolare, riguardo al DUP, il PNA “propone” che tra gli obiettivi strategico operativi di tale strumento “vengano inseriti quelli relativi alle misure di </w:t>
      </w:r>
    </w:p>
    <w:p w:rsidR="00F242A1" w:rsidRPr="00B6064C" w:rsidRDefault="00B6064C" w:rsidP="00F242A1">
      <w:pPr>
        <w:pStyle w:val="Corpotesto"/>
        <w:spacing w:before="120"/>
        <w:jc w:val="both"/>
        <w:rPr>
          <w:rFonts w:ascii="Book Antiqua" w:eastAsia="Calibri" w:hAnsi="Book Antiqua" w:cs="Tahoma"/>
          <w:bCs/>
          <w:color w:val="0F243E"/>
          <w:szCs w:val="22"/>
          <w:lang w:eastAsia="en-US"/>
        </w:rPr>
      </w:pPr>
      <w:r w:rsidRPr="00B6064C">
        <w:rPr>
          <w:rFonts w:ascii="Book Antiqua" w:eastAsia="Calibri" w:hAnsi="Book Antiqua" w:cs="Tahoma"/>
          <w:bCs/>
          <w:color w:val="0F243E"/>
          <w:szCs w:val="22"/>
          <w:lang w:eastAsia="en-US"/>
        </w:rPr>
        <w:t>Prevenzione</w:t>
      </w:r>
      <w:r w:rsidR="00F242A1" w:rsidRPr="00B6064C">
        <w:rPr>
          <w:rFonts w:ascii="Book Antiqua" w:eastAsia="Calibri" w:hAnsi="Book Antiqua" w:cs="Tahoma"/>
          <w:bCs/>
          <w:color w:val="0F243E"/>
          <w:szCs w:val="22"/>
          <w:lang w:eastAsia="en-US"/>
        </w:rPr>
        <w:t xml:space="preserve"> della corruzione previsti nel PTPCT al fine di migliorare la coerenza programmatica e l’efficacia operativa degli strumenti”. </w:t>
      </w:r>
    </w:p>
    <w:p w:rsidR="00DE1AAA" w:rsidRPr="00CF385E" w:rsidRDefault="00DE1AAA" w:rsidP="00F242A1">
      <w:pPr>
        <w:pStyle w:val="Corpotesto"/>
        <w:spacing w:before="120"/>
        <w:jc w:val="both"/>
        <w:rPr>
          <w:rFonts w:ascii="Book Antiqua" w:eastAsia="Calibri" w:hAnsi="Book Antiqua" w:cs="Tahoma"/>
          <w:bCs/>
          <w:color w:val="0F243E"/>
          <w:szCs w:val="22"/>
          <w:lang w:eastAsia="en-US"/>
        </w:rPr>
      </w:pPr>
    </w:p>
    <w:p w:rsidR="00CA7838" w:rsidRPr="009B059D" w:rsidRDefault="00CA7838" w:rsidP="00CA7838">
      <w:pPr>
        <w:pStyle w:val="Corpotesto"/>
        <w:spacing w:before="120"/>
        <w:jc w:val="both"/>
        <w:rPr>
          <w:rFonts w:ascii="Book Antiqua" w:eastAsia="Calibri" w:hAnsi="Book Antiqua" w:cs="Tahoma"/>
          <w:bCs/>
          <w:color w:val="002060"/>
          <w:szCs w:val="22"/>
          <w:lang w:eastAsia="en-US"/>
        </w:rPr>
      </w:pPr>
      <w:r w:rsidRPr="009B059D">
        <w:rPr>
          <w:rFonts w:ascii="Book Antiqua" w:eastAsia="Calibri" w:hAnsi="Book Antiqua" w:cs="Tahoma"/>
          <w:bCs/>
          <w:color w:val="002060"/>
          <w:szCs w:val="22"/>
          <w:lang w:eastAsia="en-US"/>
        </w:rPr>
        <w:t xml:space="preserve">L’amministrazione ritiene che la trasparenza sostanziale dell’azione amministrativa sia la misura principale per contrastare i fenomeni corruttivi come definiti dalla legge 190/2012.  </w:t>
      </w:r>
    </w:p>
    <w:p w:rsidR="00CA7838" w:rsidRPr="009B059D" w:rsidRDefault="00CA7838" w:rsidP="00CA7838">
      <w:pPr>
        <w:pStyle w:val="Corpotesto"/>
        <w:spacing w:before="120"/>
        <w:jc w:val="both"/>
        <w:rPr>
          <w:rFonts w:ascii="Book Antiqua" w:eastAsia="Calibri" w:hAnsi="Book Antiqua" w:cs="Tahoma"/>
          <w:bCs/>
          <w:color w:val="002060"/>
          <w:szCs w:val="22"/>
          <w:lang w:eastAsia="en-US"/>
        </w:rPr>
      </w:pPr>
      <w:r w:rsidRPr="009B059D">
        <w:rPr>
          <w:rFonts w:ascii="Book Antiqua" w:eastAsia="Calibri" w:hAnsi="Book Antiqua" w:cs="Tahoma"/>
          <w:bCs/>
          <w:color w:val="002060"/>
          <w:szCs w:val="22"/>
          <w:lang w:eastAsia="en-US"/>
        </w:rPr>
        <w:t xml:space="preserve">Pertanto, intende realizzare i seguenti </w:t>
      </w:r>
      <w:r w:rsidRPr="009B059D">
        <w:rPr>
          <w:rFonts w:ascii="Book Antiqua" w:eastAsia="Calibri" w:hAnsi="Book Antiqua" w:cs="Tahoma"/>
          <w:b/>
          <w:bCs/>
          <w:color w:val="002060"/>
          <w:szCs w:val="22"/>
          <w:u w:val="single"/>
          <w:lang w:eastAsia="en-US"/>
        </w:rPr>
        <w:t>obiettivi di trasparenza sostanziale</w:t>
      </w:r>
      <w:r w:rsidRPr="009B059D">
        <w:rPr>
          <w:rFonts w:ascii="Book Antiqua" w:eastAsia="Calibri" w:hAnsi="Book Antiqua" w:cs="Tahoma"/>
          <w:bCs/>
          <w:color w:val="002060"/>
          <w:szCs w:val="22"/>
          <w:lang w:eastAsia="en-US"/>
        </w:rPr>
        <w:t xml:space="preserve">: </w:t>
      </w:r>
    </w:p>
    <w:p w:rsidR="00CA7838" w:rsidRPr="009B059D" w:rsidRDefault="00D26A0D" w:rsidP="00CA7838">
      <w:pPr>
        <w:pStyle w:val="Corpotesto"/>
        <w:spacing w:before="120"/>
        <w:jc w:val="both"/>
        <w:rPr>
          <w:rFonts w:ascii="Book Antiqua" w:eastAsia="Calibri" w:hAnsi="Book Antiqua" w:cs="Tahoma"/>
          <w:b/>
          <w:bCs/>
          <w:color w:val="002060"/>
          <w:szCs w:val="22"/>
          <w:lang w:eastAsia="en-US"/>
        </w:rPr>
      </w:pPr>
      <w:r w:rsidRPr="009B059D">
        <w:rPr>
          <w:rFonts w:ascii="Book Antiqua" w:eastAsia="Calibri" w:hAnsi="Book Antiqua" w:cs="Tahoma"/>
          <w:b/>
          <w:bCs/>
          <w:color w:val="002060"/>
          <w:szCs w:val="22"/>
          <w:lang w:eastAsia="en-US"/>
        </w:rPr>
        <w:t xml:space="preserve">1- </w:t>
      </w:r>
      <w:r w:rsidR="00CA7838" w:rsidRPr="009B059D">
        <w:rPr>
          <w:rFonts w:ascii="Book Antiqua" w:eastAsia="Calibri" w:hAnsi="Book Antiqua" w:cs="Tahoma"/>
          <w:b/>
          <w:bCs/>
          <w:color w:val="002060"/>
          <w:szCs w:val="22"/>
          <w:lang w:eastAsia="en-US"/>
        </w:rPr>
        <w:t xml:space="preserve">la trasparenza quale reale ed effettiva accessibilità totale alle informazioni concernenti l'organizzazione e l'attività dell’amministrazione; </w:t>
      </w:r>
    </w:p>
    <w:p w:rsidR="00CA7838" w:rsidRPr="009B059D" w:rsidRDefault="00D26A0D" w:rsidP="00CA7838">
      <w:pPr>
        <w:pStyle w:val="Corpotesto"/>
        <w:spacing w:before="120"/>
        <w:jc w:val="both"/>
        <w:rPr>
          <w:rFonts w:ascii="Book Antiqua" w:eastAsia="Calibri" w:hAnsi="Book Antiqua" w:cs="Tahoma"/>
          <w:bCs/>
          <w:color w:val="002060"/>
          <w:szCs w:val="22"/>
          <w:lang w:eastAsia="en-US"/>
        </w:rPr>
      </w:pPr>
      <w:r w:rsidRPr="009B059D">
        <w:rPr>
          <w:rFonts w:ascii="Book Antiqua" w:eastAsia="Calibri" w:hAnsi="Book Antiqua" w:cs="Tahoma"/>
          <w:b/>
          <w:bCs/>
          <w:color w:val="002060"/>
          <w:szCs w:val="22"/>
          <w:lang w:eastAsia="en-US"/>
        </w:rPr>
        <w:lastRenderedPageBreak/>
        <w:t xml:space="preserve">2- </w:t>
      </w:r>
      <w:r w:rsidR="00CA7838" w:rsidRPr="009B059D">
        <w:rPr>
          <w:rFonts w:ascii="Book Antiqua" w:eastAsia="Calibri" w:hAnsi="Book Antiqua" w:cs="Tahoma"/>
          <w:b/>
          <w:bCs/>
          <w:color w:val="002060"/>
          <w:szCs w:val="22"/>
          <w:lang w:eastAsia="en-US"/>
        </w:rPr>
        <w:t xml:space="preserve">il libero e illimitato esercizio dell’accesso civico, come potenziato dal </w:t>
      </w:r>
      <w:r w:rsidR="006E1E62" w:rsidRPr="009B059D">
        <w:rPr>
          <w:rFonts w:ascii="Book Antiqua" w:eastAsia="Calibri" w:hAnsi="Book Antiqua" w:cs="Tahoma"/>
          <w:b/>
          <w:bCs/>
          <w:color w:val="002060"/>
          <w:szCs w:val="22"/>
          <w:lang w:eastAsia="en-US"/>
        </w:rPr>
        <w:t>d.lgs.</w:t>
      </w:r>
      <w:r w:rsidR="00CA7838" w:rsidRPr="009B059D">
        <w:rPr>
          <w:rFonts w:ascii="Book Antiqua" w:eastAsia="Calibri" w:hAnsi="Book Antiqua" w:cs="Tahoma"/>
          <w:b/>
          <w:bCs/>
          <w:color w:val="002060"/>
          <w:szCs w:val="22"/>
          <w:lang w:eastAsia="en-US"/>
        </w:rPr>
        <w:t xml:space="preserve"> 97/2016, quale diritto riconosciuto a chiunque di richiedere documenti, informazioni e dati</w:t>
      </w:r>
      <w:r w:rsidRPr="009B059D">
        <w:rPr>
          <w:rFonts w:ascii="Book Antiqua" w:eastAsia="Calibri" w:hAnsi="Book Antiqua" w:cs="Tahoma"/>
          <w:bCs/>
          <w:color w:val="002060"/>
          <w:szCs w:val="22"/>
          <w:lang w:eastAsia="en-US"/>
        </w:rPr>
        <w:t xml:space="preserve">. </w:t>
      </w:r>
    </w:p>
    <w:p w:rsidR="00CA7838" w:rsidRPr="009B059D" w:rsidRDefault="00CA7838" w:rsidP="00CA7838">
      <w:pPr>
        <w:pStyle w:val="Corpotesto"/>
        <w:spacing w:before="120"/>
        <w:jc w:val="both"/>
        <w:rPr>
          <w:rFonts w:ascii="Book Antiqua" w:eastAsia="Calibri" w:hAnsi="Book Antiqua" w:cs="Tahoma"/>
          <w:bCs/>
          <w:color w:val="002060"/>
          <w:szCs w:val="22"/>
          <w:lang w:eastAsia="en-US"/>
        </w:rPr>
      </w:pPr>
      <w:r w:rsidRPr="009B059D">
        <w:rPr>
          <w:rFonts w:ascii="Book Antiqua" w:eastAsia="Calibri" w:hAnsi="Book Antiqua" w:cs="Tahoma"/>
          <w:bCs/>
          <w:color w:val="002060"/>
          <w:szCs w:val="22"/>
          <w:lang w:eastAsia="en-US"/>
        </w:rPr>
        <w:t xml:space="preserve">Tali obiettivi hanno la funzione precipua di indirizzare l’azione amministrativa ed i comportamenti degli operatori verso: </w:t>
      </w:r>
    </w:p>
    <w:p w:rsidR="00CA7838" w:rsidRPr="009B059D" w:rsidRDefault="00CA7838" w:rsidP="00CA7838">
      <w:pPr>
        <w:pStyle w:val="Corpotesto"/>
        <w:spacing w:before="120"/>
        <w:jc w:val="both"/>
        <w:rPr>
          <w:rFonts w:ascii="Book Antiqua" w:eastAsia="Calibri" w:hAnsi="Book Antiqua" w:cs="Tahoma"/>
          <w:bCs/>
          <w:color w:val="002060"/>
          <w:szCs w:val="22"/>
          <w:lang w:eastAsia="en-US"/>
        </w:rPr>
      </w:pPr>
      <w:r w:rsidRPr="009B059D">
        <w:rPr>
          <w:rFonts w:ascii="Book Antiqua" w:eastAsia="Calibri" w:hAnsi="Book Antiqua" w:cs="Tahoma"/>
          <w:bCs/>
          <w:color w:val="002060"/>
          <w:szCs w:val="22"/>
          <w:lang w:eastAsia="en-US"/>
        </w:rPr>
        <w:t xml:space="preserve">a) elevati livelli di trasparenza dell’azione amministrativa e dei comportamenti di dipendenti e funzionari pubblici, anche onorari; </w:t>
      </w:r>
    </w:p>
    <w:p w:rsidR="00CA7838" w:rsidRPr="009B059D" w:rsidRDefault="00CA7838" w:rsidP="00CA7838">
      <w:pPr>
        <w:pStyle w:val="Corpotesto"/>
        <w:spacing w:before="120"/>
        <w:jc w:val="both"/>
        <w:rPr>
          <w:rFonts w:ascii="Book Antiqua" w:eastAsia="Calibri" w:hAnsi="Book Antiqua" w:cs="Tahoma"/>
          <w:bCs/>
          <w:color w:val="002060"/>
          <w:szCs w:val="22"/>
          <w:lang w:eastAsia="en-US"/>
        </w:rPr>
      </w:pPr>
      <w:r w:rsidRPr="009B059D">
        <w:rPr>
          <w:rFonts w:ascii="Book Antiqua" w:eastAsia="Calibri" w:hAnsi="Book Antiqua" w:cs="Tahoma"/>
          <w:bCs/>
          <w:color w:val="002060"/>
          <w:szCs w:val="22"/>
          <w:lang w:eastAsia="en-US"/>
        </w:rPr>
        <w:t xml:space="preserve">b) lo sviluppo della cultura della legalità e dell’integrità nella gestione del bene pubblico. </w:t>
      </w:r>
    </w:p>
    <w:p w:rsidR="00D26A0D" w:rsidRPr="009B059D" w:rsidRDefault="00D26A0D" w:rsidP="00963AA7">
      <w:pPr>
        <w:spacing w:before="120" w:after="0" w:line="240" w:lineRule="auto"/>
        <w:rPr>
          <w:rFonts w:ascii="Book Antiqua" w:hAnsi="Book Antiqua" w:cs="Tahoma"/>
          <w:b/>
          <w:bCs/>
          <w:color w:val="002060"/>
        </w:rPr>
      </w:pPr>
    </w:p>
    <w:p w:rsidR="00647E35" w:rsidRPr="009B059D" w:rsidRDefault="00647E35">
      <w:pPr>
        <w:spacing w:after="0" w:line="240" w:lineRule="auto"/>
        <w:rPr>
          <w:rFonts w:ascii="Book Antiqua" w:hAnsi="Book Antiqua" w:cs="Tahoma"/>
          <w:b/>
          <w:bCs/>
          <w:color w:val="002060"/>
        </w:rPr>
      </w:pPr>
    </w:p>
    <w:p w:rsidR="00647E35" w:rsidRPr="009B059D" w:rsidRDefault="00647E35" w:rsidP="00186BCD">
      <w:pPr>
        <w:pStyle w:val="TitoloB"/>
        <w:keepNext/>
        <w:widowControl w:val="0"/>
        <w:numPr>
          <w:ilvl w:val="1"/>
          <w:numId w:val="5"/>
        </w:numPr>
        <w:spacing w:after="360" w:line="280" w:lineRule="exact"/>
        <w:ind w:right="0"/>
        <w:jc w:val="both"/>
        <w:outlineLvl w:val="1"/>
        <w:rPr>
          <w:rFonts w:ascii="Book Antiqua" w:hAnsi="Book Antiqua"/>
          <w:color w:val="002060"/>
        </w:rPr>
      </w:pPr>
      <w:bookmarkStart w:id="10" w:name="_Toc25585721"/>
      <w:r w:rsidRPr="009B059D">
        <w:rPr>
          <w:rFonts w:ascii="Book Antiqua" w:hAnsi="Book Antiqua"/>
          <w:color w:val="002060"/>
        </w:rPr>
        <w:t xml:space="preserve">PTPCT e </w:t>
      </w:r>
      <w:bookmarkEnd w:id="10"/>
      <w:r w:rsidR="009B059D" w:rsidRPr="009B059D">
        <w:rPr>
          <w:rFonts w:ascii="Book Antiqua" w:hAnsi="Book Antiqua"/>
          <w:color w:val="002060"/>
        </w:rPr>
        <w:t>performance</w:t>
      </w:r>
    </w:p>
    <w:p w:rsidR="00647E35" w:rsidRPr="00CF385E" w:rsidRDefault="00647E35" w:rsidP="00647E35">
      <w:pPr>
        <w:spacing w:before="120" w:after="0" w:line="240" w:lineRule="auto"/>
        <w:jc w:val="both"/>
        <w:rPr>
          <w:rFonts w:ascii="Book Antiqua" w:hAnsi="Book Antiqua" w:cs="Tahoma"/>
          <w:bCs/>
          <w:color w:val="002060"/>
        </w:rPr>
      </w:pPr>
      <w:r w:rsidRPr="009B059D">
        <w:rPr>
          <w:rFonts w:ascii="Book Antiqua" w:hAnsi="Book Antiqua" w:cs="Tahoma"/>
          <w:bCs/>
          <w:color w:val="002060"/>
        </w:rPr>
        <w:t xml:space="preserve">Come già precisato, l’integrazione è tra i principi metodologici che devono </w:t>
      </w:r>
      <w:r w:rsidRPr="00CF385E">
        <w:rPr>
          <w:rFonts w:ascii="Book Antiqua" w:hAnsi="Book Antiqua" w:cs="Tahoma"/>
          <w:bCs/>
          <w:color w:val="002060"/>
        </w:rPr>
        <w:t>guidare la progettazione e l’attuazione del processo di gestione del rischio.</w:t>
      </w:r>
    </w:p>
    <w:p w:rsidR="00647E35" w:rsidRPr="00CF385E" w:rsidRDefault="00647E35" w:rsidP="00647E35">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Al fine di realizzare un’efficace strategia di prevenzione del rischio di corruzione è necessario che i PTPCT siano coordinati rispetto al contenuto di tutti gli altri strumenti di programmazione presenti nell’amministrazione. </w:t>
      </w:r>
    </w:p>
    <w:p w:rsidR="005E6E7B" w:rsidRPr="00CF385E" w:rsidRDefault="00647E35" w:rsidP="00647E35">
      <w:pPr>
        <w:spacing w:before="120" w:after="0" w:line="240" w:lineRule="auto"/>
        <w:jc w:val="both"/>
      </w:pPr>
      <w:r w:rsidRPr="00CF385E">
        <w:rPr>
          <w:rFonts w:ascii="Book Antiqua" w:hAnsi="Book Antiqua" w:cs="Tahoma"/>
          <w:bCs/>
          <w:color w:val="002060"/>
        </w:rPr>
        <w:t>In particolare, l’esigenza di integrare alcuni aspetti del PTPCT e del Piano della performance è stata chiaramente indicata dal legislatore e più volte sottolineata dalla stessa Autorità.</w:t>
      </w:r>
      <w:r w:rsidRPr="00CF385E">
        <w:t xml:space="preserve"> </w:t>
      </w:r>
    </w:p>
    <w:p w:rsidR="005E6E7B" w:rsidRPr="00CF385E" w:rsidRDefault="005E6E7B" w:rsidP="00647E35">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L’art. 1 comma 8 della legge 190/2012, nel prevedere che gli obiettivi strategici in materia di prevenzione della corruzione e trasparenza costituiscono contenuto necessario agli atti di programmazione strategico-gestionale, stabilisce un coordinamento a livello di contenuti tra i due strumenti che le amministrazioni sono tenute ad assicurare. </w:t>
      </w:r>
    </w:p>
    <w:p w:rsidR="00745B0D" w:rsidRPr="00CF385E" w:rsidRDefault="005E6E7B" w:rsidP="00647E35">
      <w:pPr>
        <w:spacing w:before="120" w:after="0" w:line="240" w:lineRule="auto"/>
        <w:jc w:val="both"/>
      </w:pPr>
      <w:r w:rsidRPr="00CF385E">
        <w:rPr>
          <w:rFonts w:ascii="Book Antiqua" w:hAnsi="Book Antiqua" w:cs="Tahoma"/>
          <w:bCs/>
          <w:color w:val="002060"/>
        </w:rPr>
        <w:t>Il legame è ulteriormente rafforzato dalla disposizione contenuta nell’art. 44 del d.lgs. 33/2013 che espressamente attribuisce all’</w:t>
      </w:r>
      <w:r w:rsidR="00795AF3">
        <w:rPr>
          <w:rFonts w:ascii="Book Antiqua" w:hAnsi="Book Antiqua" w:cs="Tahoma"/>
          <w:bCs/>
          <w:color w:val="002060"/>
        </w:rPr>
        <w:t>NDV-NUCLEO DI VALUTAZIONE</w:t>
      </w:r>
      <w:r w:rsidRPr="00CF385E">
        <w:rPr>
          <w:rFonts w:ascii="Book Antiqua" w:hAnsi="Book Antiqua" w:cs="Tahoma"/>
          <w:bCs/>
          <w:color w:val="002060"/>
        </w:rPr>
        <w:t xml:space="preserve"> il compito di verificare la coerenza tra gli obiettivi previsti nel PTPCT e quelli indicati nel Piano della performance e di valutare l’adeguatezza dei relativi indicatori</w:t>
      </w:r>
      <w:r w:rsidRPr="00CF385E">
        <w:t>.</w:t>
      </w:r>
    </w:p>
    <w:p w:rsidR="00745B0D" w:rsidRPr="009B059D" w:rsidRDefault="00745B0D" w:rsidP="00745B0D">
      <w:pPr>
        <w:spacing w:before="120" w:after="0" w:line="240" w:lineRule="auto"/>
        <w:jc w:val="both"/>
        <w:rPr>
          <w:rFonts w:ascii="Book Antiqua" w:hAnsi="Book Antiqua" w:cs="Tahoma"/>
          <w:bCs/>
          <w:color w:val="002060"/>
        </w:rPr>
      </w:pPr>
      <w:r w:rsidRPr="009B059D">
        <w:rPr>
          <w:rFonts w:ascii="Book Antiqua" w:hAnsi="Book Antiqua" w:cs="Tahoma"/>
          <w:bCs/>
          <w:color w:val="002060"/>
        </w:rPr>
        <w:t xml:space="preserve">Gli obiettivi strategici, principalmente di trasparenza sostanziale, sono stati formulati coerentemente con la programmazione strategica e operativa </w:t>
      </w:r>
      <w:r w:rsidR="006C56CF" w:rsidRPr="009B059D">
        <w:rPr>
          <w:rFonts w:ascii="Book Antiqua" w:hAnsi="Book Antiqua" w:cs="Tahoma"/>
          <w:bCs/>
          <w:color w:val="002060"/>
        </w:rPr>
        <w:t>d</w:t>
      </w:r>
      <w:r w:rsidRPr="009B059D">
        <w:rPr>
          <w:rFonts w:ascii="Book Antiqua" w:hAnsi="Book Antiqua" w:cs="Tahoma"/>
          <w:bCs/>
          <w:color w:val="002060"/>
        </w:rPr>
        <w:t xml:space="preserve">egli strumenti di programmazione qui </w:t>
      </w:r>
      <w:r w:rsidR="006C56CF" w:rsidRPr="009B059D">
        <w:rPr>
          <w:rFonts w:ascii="Book Antiqua" w:hAnsi="Book Antiqua" w:cs="Tahoma"/>
          <w:bCs/>
          <w:color w:val="002060"/>
        </w:rPr>
        <w:t>r</w:t>
      </w:r>
      <w:r w:rsidRPr="009B059D">
        <w:rPr>
          <w:rFonts w:ascii="Book Antiqua" w:hAnsi="Book Antiqua" w:cs="Tahoma"/>
          <w:bCs/>
          <w:color w:val="002060"/>
        </w:rPr>
        <w:t>iportati:</w:t>
      </w:r>
    </w:p>
    <w:p w:rsidR="00745B0D" w:rsidRPr="009B059D" w:rsidRDefault="00A10A04" w:rsidP="00745B0D">
      <w:pPr>
        <w:spacing w:before="120" w:after="0" w:line="240" w:lineRule="auto"/>
        <w:jc w:val="both"/>
        <w:rPr>
          <w:rFonts w:ascii="Book Antiqua" w:hAnsi="Book Antiqua" w:cs="Tahoma"/>
          <w:bCs/>
          <w:color w:val="002060"/>
        </w:rPr>
      </w:pPr>
      <w:r w:rsidRPr="009B059D">
        <w:rPr>
          <w:rFonts w:ascii="Book Antiqua" w:hAnsi="Book Antiqua" w:cs="Tahoma"/>
          <w:bCs/>
          <w:color w:val="002060"/>
        </w:rPr>
        <w:t>Documento</w:t>
      </w:r>
      <w:r w:rsidR="00C91FC9" w:rsidRPr="009B059D">
        <w:rPr>
          <w:rFonts w:ascii="Book Antiqua" w:hAnsi="Book Antiqua" w:cs="Tahoma"/>
          <w:bCs/>
          <w:color w:val="002060"/>
        </w:rPr>
        <w:t xml:space="preserve"> unico di programmazione (DUP), art. 170 TUEL</w:t>
      </w:r>
      <w:r w:rsidR="0049534B" w:rsidRPr="009B059D">
        <w:rPr>
          <w:rFonts w:ascii="Book Antiqua" w:hAnsi="Book Antiqua" w:cs="Tahoma"/>
          <w:bCs/>
          <w:color w:val="002060"/>
        </w:rPr>
        <w:t>, e</w:t>
      </w:r>
      <w:r w:rsidR="00C91FC9" w:rsidRPr="009B059D">
        <w:rPr>
          <w:rFonts w:ascii="Book Antiqua" w:hAnsi="Book Antiqua" w:cs="Tahoma"/>
          <w:bCs/>
          <w:color w:val="002060"/>
        </w:rPr>
        <w:t xml:space="preserve"> bilancio previsionale (art. 162 del TUEL); </w:t>
      </w:r>
    </w:p>
    <w:p w:rsidR="0049534B" w:rsidRPr="009B059D" w:rsidRDefault="00A10A04" w:rsidP="0049534B">
      <w:pPr>
        <w:spacing w:before="120" w:after="0" w:line="240" w:lineRule="auto"/>
        <w:jc w:val="both"/>
        <w:rPr>
          <w:rFonts w:ascii="Book Antiqua" w:hAnsi="Book Antiqua" w:cs="Tahoma"/>
          <w:bCs/>
          <w:color w:val="002060"/>
        </w:rPr>
      </w:pPr>
      <w:r w:rsidRPr="009B059D">
        <w:rPr>
          <w:rFonts w:ascii="Book Antiqua" w:hAnsi="Book Antiqua" w:cs="Tahoma"/>
          <w:bCs/>
          <w:color w:val="002060"/>
        </w:rPr>
        <w:t>Piano</w:t>
      </w:r>
      <w:r w:rsidR="0049534B" w:rsidRPr="009B059D">
        <w:rPr>
          <w:rFonts w:ascii="Book Antiqua" w:hAnsi="Book Antiqua" w:cs="Tahoma"/>
          <w:bCs/>
          <w:color w:val="002060"/>
        </w:rPr>
        <w:t xml:space="preserve"> esecutivo di gestione e piano dettagliato degli obiettivi (artt. 169 e 108 del TUEL); </w:t>
      </w:r>
    </w:p>
    <w:p w:rsidR="0049534B" w:rsidRPr="009B059D" w:rsidRDefault="00A10A04" w:rsidP="00745B0D">
      <w:pPr>
        <w:spacing w:before="120" w:after="0" w:line="240" w:lineRule="auto"/>
        <w:jc w:val="both"/>
        <w:rPr>
          <w:rFonts w:ascii="Book Antiqua" w:hAnsi="Book Antiqua" w:cs="Tahoma"/>
          <w:bCs/>
          <w:color w:val="002060"/>
        </w:rPr>
      </w:pPr>
      <w:r w:rsidRPr="009B059D">
        <w:rPr>
          <w:rFonts w:ascii="Book Antiqua" w:hAnsi="Book Antiqua" w:cs="Tahoma"/>
          <w:bCs/>
          <w:color w:val="002060"/>
        </w:rPr>
        <w:t>Piano</w:t>
      </w:r>
      <w:r w:rsidR="00C91FC9" w:rsidRPr="009B059D">
        <w:rPr>
          <w:rFonts w:ascii="Book Antiqua" w:hAnsi="Book Antiqua" w:cs="Tahoma"/>
          <w:bCs/>
          <w:color w:val="002060"/>
        </w:rPr>
        <w:t xml:space="preserve"> della </w:t>
      </w:r>
      <w:r w:rsidRPr="009B059D">
        <w:rPr>
          <w:rFonts w:ascii="Book Antiqua" w:hAnsi="Book Antiqua" w:cs="Tahoma"/>
          <w:bCs/>
          <w:color w:val="002060"/>
        </w:rPr>
        <w:t>performance</w:t>
      </w:r>
      <w:r w:rsidR="00C91FC9" w:rsidRPr="009B059D">
        <w:rPr>
          <w:rFonts w:ascii="Book Antiqua" w:hAnsi="Book Antiqua" w:cs="Tahoma"/>
          <w:bCs/>
          <w:color w:val="002060"/>
        </w:rPr>
        <w:t xml:space="preserve"> triennale (art. 10 d.lgs. 150/2009); </w:t>
      </w:r>
    </w:p>
    <w:p w:rsidR="0049534B" w:rsidRPr="009B059D" w:rsidRDefault="0049534B" w:rsidP="00745B0D">
      <w:pPr>
        <w:spacing w:before="120" w:after="0" w:line="240" w:lineRule="auto"/>
        <w:jc w:val="both"/>
        <w:rPr>
          <w:rFonts w:ascii="Book Antiqua" w:hAnsi="Book Antiqua" w:cs="Tahoma"/>
          <w:bCs/>
          <w:color w:val="002060"/>
        </w:rPr>
      </w:pPr>
      <w:r w:rsidRPr="009B059D">
        <w:rPr>
          <w:rFonts w:ascii="Book Antiqua" w:hAnsi="Book Antiqua" w:cs="Tahoma"/>
          <w:bCs/>
          <w:color w:val="002060"/>
        </w:rPr>
        <w:t>A norma dell’art. 169, comma 3-bis, del TUEL, il piano dettagliato degli obiettivi e il piano della performance sono unificati organicamente nel PEG.</w:t>
      </w:r>
    </w:p>
    <w:p w:rsidR="00745B0D" w:rsidRPr="009B059D" w:rsidRDefault="00A10A04" w:rsidP="00745B0D">
      <w:pPr>
        <w:spacing w:before="120" w:after="0" w:line="240" w:lineRule="auto"/>
        <w:jc w:val="both"/>
        <w:rPr>
          <w:rFonts w:ascii="Book Antiqua" w:hAnsi="Book Antiqua" w:cs="Tahoma"/>
          <w:b/>
          <w:bCs/>
          <w:color w:val="002060"/>
          <w:u w:val="single"/>
        </w:rPr>
      </w:pPr>
      <w:r w:rsidRPr="009B059D">
        <w:rPr>
          <w:rFonts w:ascii="Book Antiqua" w:hAnsi="Book Antiqua" w:cs="Tahoma"/>
          <w:b/>
          <w:bCs/>
          <w:color w:val="002060"/>
          <w:u w:val="single"/>
        </w:rPr>
        <w:lastRenderedPageBreak/>
        <w:t>Il contenuto del PTPCT dovrà essere integralmente recepito nel p</w:t>
      </w:r>
      <w:r w:rsidR="00745B0D" w:rsidRPr="009B059D">
        <w:rPr>
          <w:rFonts w:ascii="Book Antiqua" w:hAnsi="Book Antiqua" w:cs="Tahoma"/>
          <w:b/>
          <w:bCs/>
          <w:color w:val="002060"/>
          <w:u w:val="single"/>
        </w:rPr>
        <w:t xml:space="preserve">iano della </w:t>
      </w:r>
      <w:r w:rsidRPr="009B059D">
        <w:rPr>
          <w:rFonts w:ascii="Book Antiqua" w:hAnsi="Book Antiqua" w:cs="Tahoma"/>
          <w:b/>
          <w:bCs/>
          <w:color w:val="002060"/>
          <w:u w:val="single"/>
        </w:rPr>
        <w:t xml:space="preserve">performance e negli </w:t>
      </w:r>
      <w:r w:rsidR="00745B0D" w:rsidRPr="009B059D">
        <w:rPr>
          <w:rFonts w:ascii="Book Antiqua" w:hAnsi="Book Antiqua" w:cs="Tahoma"/>
          <w:b/>
          <w:bCs/>
          <w:color w:val="002060"/>
          <w:u w:val="single"/>
        </w:rPr>
        <w:t>obiettivi gestionali fissati nel PEG</w:t>
      </w:r>
      <w:r w:rsidRPr="009B059D">
        <w:rPr>
          <w:rFonts w:ascii="Book Antiqua" w:hAnsi="Book Antiqua" w:cs="Tahoma"/>
          <w:b/>
          <w:bCs/>
          <w:color w:val="002060"/>
          <w:u w:val="single"/>
        </w:rPr>
        <w:t>.</w:t>
      </w:r>
    </w:p>
    <w:p w:rsidR="00D26A0D" w:rsidRPr="00CF385E" w:rsidRDefault="00D26A0D" w:rsidP="00963AA7">
      <w:pPr>
        <w:spacing w:before="120" w:after="0" w:line="240" w:lineRule="auto"/>
        <w:rPr>
          <w:rFonts w:ascii="Book Antiqua" w:hAnsi="Book Antiqua" w:cs="Tahoma"/>
          <w:b/>
          <w:bCs/>
          <w:color w:val="FF0000"/>
        </w:rPr>
      </w:pPr>
    </w:p>
    <w:p w:rsidR="002C6DA1" w:rsidRPr="00CF385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11" w:name="_Toc25585722"/>
      <w:r w:rsidRPr="00CF385E">
        <w:rPr>
          <w:rFonts w:ascii="Book Antiqua" w:hAnsi="Book Antiqua"/>
          <w:color w:val="0F243E" w:themeColor="text2" w:themeShade="80"/>
        </w:rPr>
        <w:t xml:space="preserve">2. </w:t>
      </w:r>
      <w:r w:rsidR="00963AA7" w:rsidRPr="008705D3">
        <w:rPr>
          <w:rFonts w:ascii="Book Antiqua" w:hAnsi="Book Antiqua"/>
          <w:color w:val="0F243E" w:themeColor="text2" w:themeShade="80"/>
          <w:sz w:val="28"/>
          <w:szCs w:val="28"/>
        </w:rPr>
        <w:t>Analisi del contesto</w:t>
      </w:r>
      <w:bookmarkEnd w:id="11"/>
      <w:r w:rsidR="00963AA7" w:rsidRPr="00CF385E">
        <w:rPr>
          <w:rFonts w:ascii="Book Antiqua" w:hAnsi="Book Antiqua"/>
          <w:color w:val="0F243E" w:themeColor="text2" w:themeShade="80"/>
        </w:rPr>
        <w:t xml:space="preserve"> </w:t>
      </w:r>
    </w:p>
    <w:p w:rsidR="00963AA7" w:rsidRPr="00CF385E" w:rsidRDefault="00963AA7" w:rsidP="00963AA7">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La prima fase del processo di gestione del rischio di fenomeni corruttivi è l’analisi del contesto, sia esterno che interno. </w:t>
      </w:r>
    </w:p>
    <w:p w:rsidR="00963AA7" w:rsidRPr="00CF385E" w:rsidRDefault="00963AA7" w:rsidP="00963AA7">
      <w:pPr>
        <w:spacing w:before="120" w:after="0" w:line="240" w:lineRule="auto"/>
        <w:jc w:val="both"/>
        <w:rPr>
          <w:rFonts w:ascii="Book Antiqua" w:hAnsi="Book Antiqua" w:cs="Tahoma"/>
          <w:bCs/>
          <w:color w:val="002060"/>
        </w:rPr>
      </w:pPr>
      <w:r w:rsidRPr="00CF385E">
        <w:rPr>
          <w:rFonts w:ascii="Book Antiqua" w:hAnsi="Book Antiqua" w:cs="Tahoma"/>
          <w:bCs/>
          <w:color w:val="002060"/>
        </w:rPr>
        <w:t>In questa fase, l’amministrazione acquisisce le informazioni necessarie ad identificare il rischio corruttivo, in relazione sia alle caratteristiche dell’ambiente in cui opera (contesto esterno), sia alla propria organizzazione (contesto interno).</w:t>
      </w:r>
    </w:p>
    <w:p w:rsidR="00963AA7" w:rsidRPr="00CF385E" w:rsidRDefault="00963AA7" w:rsidP="003B2613">
      <w:pPr>
        <w:spacing w:before="120" w:after="0" w:line="240" w:lineRule="auto"/>
        <w:jc w:val="both"/>
        <w:rPr>
          <w:rFonts w:ascii="Book Antiqua" w:hAnsi="Book Antiqua" w:cs="Tahoma"/>
          <w:bCs/>
          <w:color w:val="002060"/>
        </w:rPr>
      </w:pPr>
    </w:p>
    <w:p w:rsidR="00D43009" w:rsidRPr="00CF385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12" w:name="_Toc25585723"/>
      <w:r w:rsidRPr="00CF385E">
        <w:rPr>
          <w:rFonts w:ascii="Book Antiqua" w:hAnsi="Book Antiqua"/>
          <w:color w:val="0F243E" w:themeColor="text2" w:themeShade="80"/>
        </w:rPr>
        <w:t xml:space="preserve">2.1. </w:t>
      </w:r>
      <w:r w:rsidR="00D43009" w:rsidRPr="00CF385E">
        <w:rPr>
          <w:rFonts w:ascii="Book Antiqua" w:hAnsi="Book Antiqua"/>
          <w:color w:val="0F243E" w:themeColor="text2" w:themeShade="80"/>
        </w:rPr>
        <w:t>Analisi del contesto esterno</w:t>
      </w:r>
      <w:bookmarkEnd w:id="12"/>
    </w:p>
    <w:p w:rsidR="00D43009" w:rsidRPr="00CF385E" w:rsidRDefault="00D43009"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L’analisi del contesto esterno ha essenzialmente due obiettivi: </w:t>
      </w:r>
    </w:p>
    <w:p w:rsidR="00D43009" w:rsidRPr="00CF385E" w:rsidRDefault="00A10A04" w:rsidP="00A10A04">
      <w:pPr>
        <w:pStyle w:val="Paragrafoelenco"/>
        <w:numPr>
          <w:ilvl w:val="0"/>
          <w:numId w:val="16"/>
        </w:numPr>
        <w:spacing w:before="120" w:after="0" w:line="240" w:lineRule="auto"/>
        <w:jc w:val="both"/>
        <w:rPr>
          <w:rFonts w:ascii="Book Antiqua" w:hAnsi="Book Antiqua" w:cs="Tahoma"/>
          <w:bCs/>
          <w:color w:val="002060"/>
        </w:rPr>
      </w:pPr>
      <w:r w:rsidRPr="00CF385E">
        <w:rPr>
          <w:rFonts w:ascii="Book Antiqua" w:hAnsi="Book Antiqua" w:cs="Tahoma"/>
          <w:bCs/>
          <w:color w:val="002060"/>
        </w:rPr>
        <w:t>Il</w:t>
      </w:r>
      <w:r w:rsidR="00D43009" w:rsidRPr="00CF385E">
        <w:rPr>
          <w:rFonts w:ascii="Book Antiqua" w:hAnsi="Book Antiqua" w:cs="Tahoma"/>
          <w:bCs/>
          <w:color w:val="002060"/>
        </w:rPr>
        <w:t xml:space="preserve"> primo, evidenziare come le caratteristiche strutturali e congiunturali dell’ambiente nel quale l’amministrazione si trova ad operare possano favorire il verificarsi di fenomeni corruttivi; </w:t>
      </w:r>
    </w:p>
    <w:p w:rsidR="00D43009" w:rsidRPr="00CF385E" w:rsidRDefault="00A10A04" w:rsidP="00A10A04">
      <w:pPr>
        <w:pStyle w:val="Paragrafoelenco"/>
        <w:numPr>
          <w:ilvl w:val="0"/>
          <w:numId w:val="16"/>
        </w:numPr>
        <w:spacing w:before="120" w:after="0" w:line="240" w:lineRule="auto"/>
        <w:jc w:val="both"/>
        <w:rPr>
          <w:rFonts w:ascii="Book Antiqua" w:hAnsi="Book Antiqua" w:cs="Tahoma"/>
          <w:bCs/>
          <w:color w:val="002060"/>
        </w:rPr>
      </w:pPr>
      <w:r w:rsidRPr="00CF385E">
        <w:rPr>
          <w:rFonts w:ascii="Book Antiqua" w:hAnsi="Book Antiqua" w:cs="Tahoma"/>
          <w:bCs/>
          <w:color w:val="002060"/>
        </w:rPr>
        <w:t>Il</w:t>
      </w:r>
      <w:r w:rsidR="00D43009" w:rsidRPr="00CF385E">
        <w:rPr>
          <w:rFonts w:ascii="Book Antiqua" w:hAnsi="Book Antiqua" w:cs="Tahoma"/>
          <w:bCs/>
          <w:color w:val="002060"/>
        </w:rPr>
        <w:t xml:space="preserve"> secondo, come tali caratteristiche ambientali possano condizionare la valutazione del rischio corruttivo e il monitoraggio dell’idoneità delle misure di prevenzione.</w:t>
      </w:r>
    </w:p>
    <w:p w:rsidR="00963AA7" w:rsidRPr="00CF385E" w:rsidRDefault="009728D5"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Da un punto di vista operativo, l’analisi prevede sostanzialmente a due tipologie di attività: 1) l’acquisizione dei dati rilevanti; 2) l’interpretazione degli stessi ai fini della rilevazione del rischio corruttivo.</w:t>
      </w:r>
    </w:p>
    <w:p w:rsidR="00D807CE" w:rsidRPr="00CF385E" w:rsidRDefault="007866CA"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Con riferimento al primo aspetto, l’amministrazione utilizz</w:t>
      </w:r>
      <w:r w:rsidR="00D807CE" w:rsidRPr="00CF385E">
        <w:rPr>
          <w:rFonts w:ascii="Book Antiqua" w:hAnsi="Book Antiqua" w:cs="Tahoma"/>
          <w:bCs/>
          <w:color w:val="002060"/>
        </w:rPr>
        <w:t>a</w:t>
      </w:r>
      <w:r w:rsidRPr="00CF385E">
        <w:rPr>
          <w:rFonts w:ascii="Book Antiqua" w:hAnsi="Book Antiqua" w:cs="Tahoma"/>
          <w:bCs/>
          <w:color w:val="002060"/>
        </w:rPr>
        <w:t xml:space="preserve"> dati e informazioni sia di tipo “oggettivo” (economico, giudiziario, ecc.) che di tipo “soggettivo”, relativi alla percezione del fenomeno corruttivo da parte degli stakeholder. </w:t>
      </w:r>
    </w:p>
    <w:p w:rsidR="005D3E26" w:rsidRPr="00CF385E" w:rsidRDefault="005D3E26" w:rsidP="005D3E26">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Secondo il PNA, riguardo alle fonti esterne, l’amministrazione può reperire una molteplicità di dati relativi al contesto culturale, sociale ed economico attraverso la consultazione di banche dati o di studi di diversi soggetti e istituzioni (ISTAT, Università e Centri di ricerca, ecc.). </w:t>
      </w:r>
    </w:p>
    <w:p w:rsidR="005D3E26" w:rsidRPr="00CF385E" w:rsidRDefault="005D3E26" w:rsidP="005D3E26">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Particolare importanza rivestono i dati giudiziari relativi al tasso di criminalità generale del territorio di riferimento (ad esempio, omicidi, furti nelle abitazioni, scippi e borseggi), alla presenza della criminalità organizzata e di fenomeni di infiltrazioni di stampo mafioso nelle istituzioni, nonché più specificamente ai reati contro la pubblica amministrazione (corruzione, concussione, peculato etc.) reperibili attraverso diverse banche dati (ISTAT, Ministero di Giustizia, Corte dei Conti o Corte Suprema di Cassazione). </w:t>
      </w:r>
    </w:p>
    <w:p w:rsidR="005D3E26" w:rsidRPr="00CF385E" w:rsidRDefault="005D3E26" w:rsidP="005D3E26">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Potrebbe essere utile, inoltre, condurre apposite indagini relative agli stakeholder di riferimento attraverso questionari on-line o altre metodologie idonee (es. focus </w:t>
      </w:r>
      <w:r w:rsidR="009B059D" w:rsidRPr="00CF385E">
        <w:rPr>
          <w:rFonts w:ascii="Book Antiqua" w:hAnsi="Book Antiqua" w:cs="Tahoma"/>
          <w:bCs/>
          <w:color w:val="002060"/>
        </w:rPr>
        <w:t>Group</w:t>
      </w:r>
      <w:r w:rsidRPr="00CF385E">
        <w:rPr>
          <w:rFonts w:ascii="Book Antiqua" w:hAnsi="Book Antiqua" w:cs="Tahoma"/>
          <w:bCs/>
          <w:color w:val="002060"/>
        </w:rPr>
        <w:t xml:space="preserve">, interviste, ecc.). </w:t>
      </w:r>
    </w:p>
    <w:p w:rsidR="005D3E26" w:rsidRPr="00CF385E" w:rsidRDefault="005D3E26" w:rsidP="005D3E26">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Riguardo alle fonti interne, l’amministrazione può utilizzare interviste con l’organo di indirizzo o con i responsabili delle strutture; le segnalazioni ricevute tramite il canale del </w:t>
      </w:r>
      <w:proofErr w:type="spellStart"/>
      <w:r w:rsidRPr="00CF385E">
        <w:rPr>
          <w:rFonts w:ascii="Book Antiqua" w:hAnsi="Book Antiqua" w:cs="Tahoma"/>
          <w:bCs/>
          <w:color w:val="002060"/>
        </w:rPr>
        <w:t>whistleblowing</w:t>
      </w:r>
      <w:proofErr w:type="spellEnd"/>
      <w:r w:rsidRPr="00CF385E">
        <w:rPr>
          <w:rFonts w:ascii="Book Antiqua" w:hAnsi="Book Antiqua" w:cs="Tahoma"/>
          <w:bCs/>
          <w:color w:val="002060"/>
        </w:rPr>
        <w:t xml:space="preserve"> o altre modalità; i risultati dall’azione di </w:t>
      </w:r>
      <w:r w:rsidRPr="00CF385E">
        <w:rPr>
          <w:rFonts w:ascii="Book Antiqua" w:hAnsi="Book Antiqua" w:cs="Tahoma"/>
          <w:bCs/>
          <w:color w:val="002060"/>
        </w:rPr>
        <w:lastRenderedPageBreak/>
        <w:t xml:space="preserve">monitoraggio del RPCT; informazioni raccolte nel corso di incontri e attività congiunte con altre amministrazioni che operano nello stesso territorio o settore. </w:t>
      </w:r>
    </w:p>
    <w:p w:rsidR="009E6E2B" w:rsidRPr="009E6E2B" w:rsidRDefault="009E6E2B" w:rsidP="009E6E2B">
      <w:pPr>
        <w:spacing w:before="120" w:after="0" w:line="240" w:lineRule="auto"/>
        <w:jc w:val="both"/>
        <w:rPr>
          <w:rFonts w:ascii="Book Antiqua" w:eastAsia="Times New Roman" w:hAnsi="Book Antiqua" w:cs="Arial"/>
          <w:bCs/>
          <w:iCs/>
          <w:sz w:val="20"/>
          <w:szCs w:val="20"/>
          <w:lang w:eastAsia="it-IT"/>
        </w:rPr>
      </w:pPr>
      <w:r w:rsidRPr="009E6E2B">
        <w:rPr>
          <w:rFonts w:ascii="Book Antiqua" w:eastAsia="Times New Roman" w:hAnsi="Book Antiqua" w:cs="Arial"/>
          <w:bCs/>
          <w:iCs/>
          <w:sz w:val="20"/>
          <w:szCs w:val="20"/>
          <w:lang w:eastAsia="it-IT"/>
        </w:rPr>
        <w:t xml:space="preserve">Per quanto riguarda il contesto esterno, e tenuto conto delle linee guida nell'analisi ci si è avvalsi degli elementi e dei dati contenuti nelle relazioni periodiche sullo stato dell'ordine e della sicurezza pubblica, presentate al Parlamento dal Ministero dell'Interno e pubblicate sul sito della Camera dei Deputati. </w:t>
      </w:r>
    </w:p>
    <w:p w:rsidR="009E6E2B" w:rsidRPr="009E6E2B" w:rsidRDefault="009E6E2B" w:rsidP="009E6E2B">
      <w:pPr>
        <w:keepNext/>
        <w:widowControl w:val="0"/>
        <w:spacing w:before="120" w:after="0" w:line="240" w:lineRule="auto"/>
        <w:jc w:val="both"/>
        <w:outlineLvl w:val="1"/>
        <w:rPr>
          <w:rFonts w:ascii="Book Antiqua" w:eastAsia="Times New Roman" w:hAnsi="Book Antiqua" w:cs="Arial"/>
          <w:bCs/>
          <w:sz w:val="20"/>
          <w:szCs w:val="20"/>
          <w:lang w:eastAsia="it-IT"/>
        </w:rPr>
      </w:pPr>
      <w:bookmarkStart w:id="13" w:name="_Toc473101615"/>
      <w:r w:rsidRPr="009E6E2B">
        <w:rPr>
          <w:rFonts w:ascii="Book Antiqua" w:eastAsia="Times New Roman" w:hAnsi="Book Antiqua" w:cs="Arial"/>
          <w:bCs/>
          <w:sz w:val="20"/>
          <w:szCs w:val="20"/>
          <w:lang w:eastAsia="it-IT"/>
        </w:rPr>
        <w:t>Infatti secondo i dati contenuti nella “</w:t>
      </w:r>
      <w:r w:rsidRPr="009E6E2B">
        <w:rPr>
          <w:rFonts w:ascii="Book Antiqua" w:eastAsia="Times New Roman" w:hAnsi="Book Antiqua" w:cs="Arial"/>
          <w:bCs/>
          <w:i/>
          <w:sz w:val="20"/>
          <w:szCs w:val="20"/>
          <w:lang w:eastAsia="it-IT"/>
        </w:rPr>
        <w:t>Relazione sull’attività delle forze di polizia, sullo stato dell’ordine e della sicurezza pubblica e sulla criminalità organizzata</w:t>
      </w:r>
      <w:r w:rsidRPr="009E6E2B">
        <w:rPr>
          <w:rFonts w:ascii="Book Antiqua" w:eastAsia="Times New Roman" w:hAnsi="Book Antiqua" w:cs="Arial"/>
          <w:bCs/>
          <w:sz w:val="20"/>
          <w:szCs w:val="20"/>
          <w:lang w:eastAsia="it-IT"/>
        </w:rPr>
        <w:t>” trasmessa dal Ministro dell’Interno alla Presidenza della Camera dei deputati il 4 gennaio 2017 ( documento XXXVIII, numero 4), disponibile alla pagina web:</w:t>
      </w:r>
      <w:bookmarkEnd w:id="13"/>
    </w:p>
    <w:bookmarkStart w:id="14" w:name="_Toc473101616"/>
    <w:p w:rsidR="009E6E2B" w:rsidRPr="009E6E2B" w:rsidRDefault="0094592D" w:rsidP="009E6E2B">
      <w:pPr>
        <w:keepNext/>
        <w:widowControl w:val="0"/>
        <w:spacing w:before="120" w:after="0" w:line="240" w:lineRule="auto"/>
        <w:jc w:val="both"/>
        <w:outlineLvl w:val="1"/>
        <w:rPr>
          <w:rFonts w:ascii="Book Antiqua" w:eastAsia="Times New Roman" w:hAnsi="Book Antiqua" w:cs="Arial"/>
          <w:b/>
          <w:iCs/>
          <w:color w:val="0070C0"/>
          <w:sz w:val="20"/>
          <w:szCs w:val="20"/>
          <w:lang w:eastAsia="it-IT"/>
        </w:rPr>
      </w:pPr>
      <w:r>
        <w:rPr>
          <w:rFonts w:ascii="Book Antiqua" w:eastAsia="Times New Roman" w:hAnsi="Book Antiqua" w:cs="Arial"/>
          <w:b/>
          <w:iCs/>
          <w:color w:val="0000FF"/>
          <w:sz w:val="20"/>
          <w:szCs w:val="20"/>
          <w:u w:val="single"/>
          <w:lang w:eastAsia="it-IT"/>
        </w:rPr>
        <w:fldChar w:fldCharType="begin"/>
      </w:r>
      <w:r>
        <w:rPr>
          <w:rFonts w:ascii="Book Antiqua" w:eastAsia="Times New Roman" w:hAnsi="Book Antiqua" w:cs="Arial"/>
          <w:b/>
          <w:iCs/>
          <w:color w:val="0000FF"/>
          <w:sz w:val="20"/>
          <w:szCs w:val="20"/>
          <w:u w:val="single"/>
          <w:lang w:eastAsia="it-IT"/>
        </w:rPr>
        <w:instrText xml:space="preserve"> HYPERLINK "</w:instrText>
      </w:r>
      <w:r w:rsidRPr="009E6E2B">
        <w:rPr>
          <w:rFonts w:ascii="Book Antiqua" w:eastAsia="Times New Roman" w:hAnsi="Book Antiqua" w:cs="Arial"/>
          <w:b/>
          <w:iCs/>
          <w:color w:val="0000FF"/>
          <w:sz w:val="20"/>
          <w:szCs w:val="20"/>
          <w:u w:val="single"/>
          <w:lang w:eastAsia="it-IT"/>
        </w:rPr>
        <w:instrText>http://www.camera.it/leg17/494?idLegislatura=17&amp;categoria=038&amp;</w:instrText>
      </w:r>
      <w:r>
        <w:rPr>
          <w:rFonts w:ascii="Book Antiqua" w:eastAsia="Times New Roman" w:hAnsi="Book Antiqua" w:cs="Arial"/>
          <w:b/>
          <w:iCs/>
          <w:color w:val="0000FF"/>
          <w:sz w:val="20"/>
          <w:szCs w:val="20"/>
          <w:u w:val="single"/>
          <w:lang w:eastAsia="it-IT"/>
        </w:rPr>
        <w:instrText xml:space="preserve">" </w:instrText>
      </w:r>
      <w:r>
        <w:rPr>
          <w:rFonts w:ascii="Book Antiqua" w:eastAsia="Times New Roman" w:hAnsi="Book Antiqua" w:cs="Arial"/>
          <w:b/>
          <w:iCs/>
          <w:color w:val="0000FF"/>
          <w:sz w:val="20"/>
          <w:szCs w:val="20"/>
          <w:u w:val="single"/>
          <w:lang w:eastAsia="it-IT"/>
        </w:rPr>
        <w:fldChar w:fldCharType="separate"/>
      </w:r>
      <w:r w:rsidRPr="002E25BD">
        <w:rPr>
          <w:rStyle w:val="Collegamentoipertestuale"/>
          <w:rFonts w:ascii="Book Antiqua" w:eastAsia="Times New Roman" w:hAnsi="Book Antiqua" w:cs="Arial"/>
          <w:b/>
          <w:iCs/>
          <w:sz w:val="20"/>
          <w:szCs w:val="20"/>
          <w:lang w:eastAsia="it-IT"/>
        </w:rPr>
        <w:t>http://www.camera.it/leg17/494?idLegislatura=17&amp;categoria=038&amp;</w:t>
      </w:r>
      <w:bookmarkEnd w:id="14"/>
      <w:r>
        <w:rPr>
          <w:rFonts w:ascii="Book Antiqua" w:eastAsia="Times New Roman" w:hAnsi="Book Antiqua" w:cs="Arial"/>
          <w:b/>
          <w:iCs/>
          <w:color w:val="0000FF"/>
          <w:sz w:val="20"/>
          <w:szCs w:val="20"/>
          <w:u w:val="single"/>
          <w:lang w:eastAsia="it-IT"/>
        </w:rPr>
        <w:fldChar w:fldCharType="end"/>
      </w:r>
    </w:p>
    <w:p w:rsidR="009E6E2B" w:rsidRPr="009E6E2B" w:rsidRDefault="00940D04" w:rsidP="009E6E2B">
      <w:pPr>
        <w:keepNext/>
        <w:widowControl w:val="0"/>
        <w:spacing w:before="120" w:after="0" w:line="240" w:lineRule="auto"/>
        <w:jc w:val="both"/>
        <w:outlineLvl w:val="1"/>
        <w:rPr>
          <w:rFonts w:ascii="Book Antiqua" w:eastAsia="Times New Roman" w:hAnsi="Book Antiqua" w:cs="Arial"/>
          <w:b/>
          <w:iCs/>
          <w:color w:val="0070C0"/>
          <w:sz w:val="20"/>
          <w:szCs w:val="20"/>
          <w:lang w:eastAsia="it-IT"/>
        </w:rPr>
      </w:pPr>
      <w:hyperlink r:id="rId10" w:history="1">
        <w:r w:rsidR="009E6E2B" w:rsidRPr="009E6E2B">
          <w:rPr>
            <w:rFonts w:ascii="Book Antiqua" w:eastAsia="Times New Roman" w:hAnsi="Book Antiqua" w:cs="Arial"/>
            <w:b/>
            <w:iCs/>
            <w:color w:val="0000FF"/>
            <w:sz w:val="20"/>
            <w:szCs w:val="20"/>
            <w:u w:val="single"/>
            <w:lang w:eastAsia="it-IT"/>
          </w:rPr>
          <w:t>http://documenti.camera.it/_dati/leg17/lavori/documentiparlamentari/IndiceETesti/038/</w:t>
        </w:r>
        <w:r w:rsidR="009E6E2B" w:rsidRPr="009E6E2B">
          <w:rPr>
            <w:rFonts w:ascii="Book Antiqua" w:eastAsia="Times New Roman" w:hAnsi="Book Antiqua" w:cs="Arial"/>
            <w:b/>
            <w:iCs/>
            <w:sz w:val="20"/>
            <w:szCs w:val="20"/>
            <w:u w:val="single"/>
            <w:lang w:eastAsia="it-IT"/>
          </w:rPr>
          <w:t>005v01</w:t>
        </w:r>
        <w:r w:rsidR="009E6E2B" w:rsidRPr="009E6E2B">
          <w:rPr>
            <w:rFonts w:ascii="Book Antiqua" w:eastAsia="Times New Roman" w:hAnsi="Book Antiqua" w:cs="Arial"/>
            <w:b/>
            <w:iCs/>
            <w:color w:val="0000FF"/>
            <w:sz w:val="20"/>
            <w:szCs w:val="20"/>
            <w:u w:val="single"/>
            <w:lang w:eastAsia="it-IT"/>
          </w:rPr>
          <w:t>_RS/00000026.pdf</w:t>
        </w:r>
      </w:hyperlink>
    </w:p>
    <w:p w:rsidR="009E6E2B" w:rsidRPr="009E6E2B" w:rsidRDefault="009E6E2B" w:rsidP="009E6E2B">
      <w:pPr>
        <w:spacing w:before="120" w:after="0" w:line="240" w:lineRule="auto"/>
        <w:jc w:val="both"/>
        <w:rPr>
          <w:rFonts w:ascii="Book Antiqua" w:eastAsia="Times New Roman" w:hAnsi="Book Antiqua" w:cs="Arial"/>
          <w:sz w:val="20"/>
          <w:szCs w:val="20"/>
          <w:lang w:eastAsia="it-IT"/>
        </w:rPr>
      </w:pPr>
      <w:r w:rsidRPr="009E6E2B">
        <w:rPr>
          <w:rFonts w:ascii="Book Antiqua" w:eastAsia="Times New Roman" w:hAnsi="Book Antiqua" w:cs="Arial"/>
          <w:bCs/>
          <w:iCs/>
          <w:sz w:val="20"/>
          <w:szCs w:val="20"/>
          <w:lang w:eastAsia="it-IT"/>
        </w:rPr>
        <w:t xml:space="preserve">Per la provincia di appartenenza dell’ente – città Metropolitana di Torino i dati sono riportati consultando le pagine da 401    a      416.   </w:t>
      </w:r>
    </w:p>
    <w:p w:rsidR="009E6E2B" w:rsidRPr="009E6E2B" w:rsidRDefault="009E6E2B" w:rsidP="009E6E2B">
      <w:pPr>
        <w:keepNext/>
        <w:widowControl w:val="0"/>
        <w:spacing w:after="360" w:line="280" w:lineRule="exact"/>
        <w:jc w:val="both"/>
        <w:outlineLvl w:val="1"/>
        <w:rPr>
          <w:rFonts w:ascii="Book Antiqua" w:eastAsia="Times New Roman" w:hAnsi="Book Antiqua" w:cs="Arial"/>
          <w:b/>
          <w:bCs/>
          <w:sz w:val="28"/>
          <w:szCs w:val="28"/>
          <w:lang w:eastAsia="it-IT"/>
        </w:rPr>
      </w:pPr>
      <w:bookmarkStart w:id="15" w:name="_Toc473101617"/>
    </w:p>
    <w:p w:rsidR="009E6E2B" w:rsidRPr="008705D3" w:rsidRDefault="00655583" w:rsidP="009E6E2B">
      <w:pPr>
        <w:keepNext/>
        <w:widowControl w:val="0"/>
        <w:spacing w:after="360" w:line="280" w:lineRule="exact"/>
        <w:jc w:val="both"/>
        <w:outlineLvl w:val="1"/>
        <w:rPr>
          <w:rFonts w:ascii="Book Antiqua" w:eastAsia="Times New Roman" w:hAnsi="Book Antiqua" w:cs="Arial"/>
          <w:b/>
          <w:bCs/>
          <w:lang w:eastAsia="it-IT"/>
        </w:rPr>
      </w:pPr>
      <w:r>
        <w:rPr>
          <w:rFonts w:ascii="Book Antiqua" w:eastAsia="Times New Roman" w:hAnsi="Book Antiqua" w:cs="Arial"/>
          <w:b/>
          <w:bCs/>
          <w:sz w:val="28"/>
          <w:szCs w:val="28"/>
          <w:lang w:eastAsia="it-IT"/>
        </w:rPr>
        <w:t>2</w:t>
      </w:r>
      <w:r w:rsidR="009E6E2B" w:rsidRPr="009E6E2B">
        <w:rPr>
          <w:rFonts w:ascii="Book Antiqua" w:eastAsia="Times New Roman" w:hAnsi="Book Antiqua" w:cs="Arial"/>
          <w:b/>
          <w:bCs/>
          <w:sz w:val="28"/>
          <w:szCs w:val="28"/>
          <w:lang w:eastAsia="it-IT"/>
        </w:rPr>
        <w:t xml:space="preserve">.2. </w:t>
      </w:r>
      <w:r w:rsidRPr="008705D3">
        <w:rPr>
          <w:rFonts w:ascii="Book Antiqua" w:eastAsia="Times New Roman" w:hAnsi="Book Antiqua" w:cs="Arial"/>
          <w:b/>
          <w:bCs/>
          <w:lang w:eastAsia="it-IT"/>
        </w:rPr>
        <w:t>Analisi del c</w:t>
      </w:r>
      <w:r w:rsidR="009E6E2B" w:rsidRPr="008705D3">
        <w:rPr>
          <w:rFonts w:ascii="Book Antiqua" w:eastAsia="Times New Roman" w:hAnsi="Book Antiqua" w:cs="Arial"/>
          <w:b/>
          <w:bCs/>
          <w:lang w:eastAsia="it-IT"/>
        </w:rPr>
        <w:t>ontesto interno</w:t>
      </w:r>
      <w:bookmarkEnd w:id="15"/>
      <w:r w:rsidR="009E6E2B" w:rsidRPr="008705D3">
        <w:rPr>
          <w:rFonts w:ascii="Book Antiqua" w:eastAsia="Times New Roman" w:hAnsi="Book Antiqua" w:cs="Arial"/>
          <w:b/>
          <w:bCs/>
          <w:lang w:eastAsia="it-IT"/>
        </w:rPr>
        <w:t xml:space="preserve"> </w:t>
      </w:r>
    </w:p>
    <w:p w:rsidR="009E6E2B" w:rsidRPr="009E6E2B" w:rsidRDefault="009E6E2B" w:rsidP="009E6E2B">
      <w:pPr>
        <w:spacing w:before="120" w:after="0" w:line="240" w:lineRule="auto"/>
        <w:jc w:val="both"/>
        <w:rPr>
          <w:rFonts w:ascii="Book Antiqua" w:eastAsia="Times New Roman" w:hAnsi="Book Antiqua" w:cs="Arial"/>
          <w:b/>
          <w:bCs/>
          <w:iCs/>
          <w:sz w:val="20"/>
          <w:szCs w:val="20"/>
          <w:lang w:eastAsia="it-IT"/>
        </w:rPr>
      </w:pPr>
      <w:r w:rsidRPr="009E6E2B">
        <w:rPr>
          <w:rFonts w:ascii="Book Antiqua" w:eastAsia="Times New Roman" w:hAnsi="Book Antiqua" w:cs="Arial"/>
          <w:b/>
          <w:bCs/>
          <w:i/>
          <w:iCs/>
          <w:sz w:val="20"/>
          <w:szCs w:val="20"/>
          <w:lang w:eastAsia="it-IT"/>
        </w:rPr>
        <w:t xml:space="preserve"> Per quanto riguarda il contesto interno, n</w:t>
      </w:r>
      <w:r w:rsidRPr="009E6E2B">
        <w:rPr>
          <w:rFonts w:ascii="Book Antiqua" w:eastAsia="Times New Roman" w:hAnsi="Book Antiqua" w:cs="Arial"/>
          <w:b/>
          <w:bCs/>
          <w:iCs/>
          <w:sz w:val="20"/>
          <w:szCs w:val="20"/>
          <w:lang w:eastAsia="it-IT"/>
        </w:rPr>
        <w:t xml:space="preserve">ello specifico, per quanto concerne il territorio dell’ente, anche attraverso l’analisi dei dati in possesso del Comando dei Carabinieri – Stazione di Montanaro, si segnalano </w:t>
      </w:r>
      <w:r w:rsidR="00A718A2">
        <w:rPr>
          <w:rFonts w:ascii="Book Antiqua" w:eastAsia="Times New Roman" w:hAnsi="Book Antiqua" w:cs="Arial"/>
          <w:b/>
          <w:bCs/>
          <w:iCs/>
          <w:sz w:val="20"/>
          <w:szCs w:val="20"/>
          <w:lang w:eastAsia="it-IT"/>
        </w:rPr>
        <w:t xml:space="preserve">sul territorio del Comune di Foglizzo </w:t>
      </w:r>
      <w:r w:rsidRPr="009E6E2B">
        <w:rPr>
          <w:rFonts w:ascii="Book Antiqua" w:eastAsia="Times New Roman" w:hAnsi="Book Antiqua" w:cs="Arial"/>
          <w:b/>
          <w:bCs/>
          <w:iCs/>
          <w:sz w:val="20"/>
          <w:szCs w:val="20"/>
          <w:lang w:eastAsia="it-IT"/>
        </w:rPr>
        <w:t>i seguenti avvenimenti criminosi avvenuti nel corso dell’anno 20</w:t>
      </w:r>
      <w:r w:rsidR="00EE403A">
        <w:rPr>
          <w:rFonts w:ascii="Book Antiqua" w:eastAsia="Times New Roman" w:hAnsi="Book Antiqua" w:cs="Arial"/>
          <w:b/>
          <w:bCs/>
          <w:iCs/>
          <w:sz w:val="20"/>
          <w:szCs w:val="20"/>
          <w:lang w:eastAsia="it-IT"/>
        </w:rPr>
        <w:t>2</w:t>
      </w:r>
      <w:r w:rsidR="009021E8">
        <w:rPr>
          <w:rFonts w:ascii="Book Antiqua" w:eastAsia="Times New Roman" w:hAnsi="Book Antiqua" w:cs="Arial"/>
          <w:b/>
          <w:bCs/>
          <w:iCs/>
          <w:sz w:val="20"/>
          <w:szCs w:val="20"/>
          <w:lang w:eastAsia="it-IT"/>
        </w:rPr>
        <w:t>1</w:t>
      </w:r>
      <w:r w:rsidRPr="009E6E2B">
        <w:rPr>
          <w:rFonts w:ascii="Book Antiqua" w:eastAsia="Times New Roman" w:hAnsi="Book Antiqua" w:cs="Arial"/>
          <w:b/>
          <w:bCs/>
          <w:iCs/>
          <w:sz w:val="20"/>
          <w:szCs w:val="20"/>
          <w:lang w:eastAsia="it-IT"/>
        </w:rPr>
        <w:t xml:space="preserve">: </w:t>
      </w:r>
    </w:p>
    <w:p w:rsidR="009E6E2B" w:rsidRPr="009E6E2B" w:rsidRDefault="009B059D" w:rsidP="009E6E2B">
      <w:pPr>
        <w:spacing w:before="120" w:after="0" w:line="240" w:lineRule="auto"/>
        <w:jc w:val="both"/>
        <w:rPr>
          <w:rFonts w:ascii="Book Antiqua" w:eastAsia="Times New Roman" w:hAnsi="Book Antiqua" w:cs="Arial"/>
          <w:b/>
          <w:bCs/>
          <w:i/>
          <w:iCs/>
          <w:sz w:val="20"/>
          <w:szCs w:val="20"/>
          <w:lang w:eastAsia="it-IT"/>
        </w:rPr>
      </w:pPr>
      <w:r w:rsidRPr="009E6E2B">
        <w:rPr>
          <w:rFonts w:ascii="Book Antiqua" w:eastAsia="Times New Roman" w:hAnsi="Book Antiqua" w:cs="Arial"/>
          <w:b/>
          <w:bCs/>
          <w:i/>
          <w:iCs/>
          <w:sz w:val="20"/>
          <w:szCs w:val="20"/>
          <w:lang w:eastAsia="it-IT"/>
        </w:rPr>
        <w:t xml:space="preserve">Furti: </w:t>
      </w:r>
      <w:r w:rsidR="00A718A2">
        <w:rPr>
          <w:rFonts w:ascii="Book Antiqua" w:eastAsia="Times New Roman" w:hAnsi="Book Antiqua" w:cs="Arial"/>
          <w:b/>
          <w:bCs/>
          <w:i/>
          <w:iCs/>
          <w:sz w:val="20"/>
          <w:szCs w:val="20"/>
          <w:lang w:eastAsia="it-IT"/>
        </w:rPr>
        <w:t>11</w:t>
      </w:r>
      <w:r w:rsidR="009E6E2B" w:rsidRPr="009E6E2B">
        <w:rPr>
          <w:rFonts w:ascii="Book Antiqua" w:eastAsia="Times New Roman" w:hAnsi="Book Antiqua" w:cs="Arial"/>
          <w:b/>
          <w:bCs/>
          <w:i/>
          <w:iCs/>
          <w:sz w:val="20"/>
          <w:szCs w:val="20"/>
          <w:lang w:eastAsia="it-IT"/>
        </w:rPr>
        <w:t xml:space="preserve"> </w:t>
      </w:r>
    </w:p>
    <w:p w:rsidR="009E6E2B" w:rsidRPr="009E6E2B" w:rsidRDefault="009E6E2B" w:rsidP="009E6E2B">
      <w:pPr>
        <w:spacing w:before="120" w:after="0" w:line="240" w:lineRule="auto"/>
        <w:jc w:val="both"/>
        <w:rPr>
          <w:rFonts w:ascii="Book Antiqua" w:eastAsia="Times New Roman" w:hAnsi="Book Antiqua" w:cs="Arial"/>
          <w:b/>
          <w:bCs/>
          <w:i/>
          <w:iCs/>
          <w:sz w:val="20"/>
          <w:szCs w:val="20"/>
          <w:lang w:eastAsia="it-IT"/>
        </w:rPr>
      </w:pPr>
      <w:r w:rsidRPr="009E6E2B">
        <w:rPr>
          <w:rFonts w:ascii="Book Antiqua" w:eastAsia="Times New Roman" w:hAnsi="Book Antiqua" w:cs="Arial"/>
          <w:b/>
          <w:bCs/>
          <w:i/>
          <w:iCs/>
          <w:sz w:val="20"/>
          <w:szCs w:val="20"/>
          <w:lang w:eastAsia="it-IT"/>
        </w:rPr>
        <w:t xml:space="preserve">Omicidi: 0       </w:t>
      </w:r>
      <w:r w:rsidR="008705D3">
        <w:rPr>
          <w:rFonts w:ascii="Book Antiqua" w:eastAsia="Times New Roman" w:hAnsi="Book Antiqua" w:cs="Arial"/>
          <w:b/>
          <w:bCs/>
          <w:i/>
          <w:iCs/>
          <w:sz w:val="20"/>
          <w:szCs w:val="20"/>
          <w:lang w:eastAsia="it-IT"/>
        </w:rPr>
        <w:t xml:space="preserve">Tentati omicidi: 0      </w:t>
      </w:r>
      <w:r w:rsidRPr="009E6E2B">
        <w:rPr>
          <w:rFonts w:ascii="Book Antiqua" w:eastAsia="Times New Roman" w:hAnsi="Book Antiqua" w:cs="Arial"/>
          <w:b/>
          <w:bCs/>
          <w:i/>
          <w:iCs/>
          <w:sz w:val="20"/>
          <w:szCs w:val="20"/>
          <w:lang w:eastAsia="it-IT"/>
        </w:rPr>
        <w:t xml:space="preserve">Suicidi: </w:t>
      </w:r>
      <w:r w:rsidR="0094592D">
        <w:rPr>
          <w:rFonts w:ascii="Book Antiqua" w:eastAsia="Times New Roman" w:hAnsi="Book Antiqua" w:cs="Arial"/>
          <w:b/>
          <w:bCs/>
          <w:i/>
          <w:iCs/>
          <w:sz w:val="20"/>
          <w:szCs w:val="20"/>
          <w:lang w:eastAsia="it-IT"/>
        </w:rPr>
        <w:t>1</w:t>
      </w:r>
      <w:r w:rsidRPr="009E6E2B">
        <w:rPr>
          <w:rFonts w:ascii="Book Antiqua" w:eastAsia="Times New Roman" w:hAnsi="Book Antiqua" w:cs="Arial"/>
          <w:b/>
          <w:bCs/>
          <w:i/>
          <w:iCs/>
          <w:sz w:val="20"/>
          <w:szCs w:val="20"/>
          <w:lang w:eastAsia="it-IT"/>
        </w:rPr>
        <w:t xml:space="preserve">   Tentati suicidi:</w:t>
      </w:r>
      <w:r w:rsidR="0094592D">
        <w:rPr>
          <w:rFonts w:ascii="Book Antiqua" w:eastAsia="Times New Roman" w:hAnsi="Book Antiqua" w:cs="Arial"/>
          <w:b/>
          <w:bCs/>
          <w:i/>
          <w:iCs/>
          <w:sz w:val="20"/>
          <w:szCs w:val="20"/>
          <w:lang w:eastAsia="it-IT"/>
        </w:rPr>
        <w:t xml:space="preserve"> </w:t>
      </w:r>
      <w:r w:rsidR="00A718A2">
        <w:rPr>
          <w:rFonts w:ascii="Book Antiqua" w:eastAsia="Times New Roman" w:hAnsi="Book Antiqua" w:cs="Arial"/>
          <w:b/>
          <w:bCs/>
          <w:i/>
          <w:iCs/>
          <w:sz w:val="20"/>
          <w:szCs w:val="20"/>
          <w:lang w:eastAsia="it-IT"/>
        </w:rPr>
        <w:t>1</w:t>
      </w:r>
    </w:p>
    <w:p w:rsidR="009E6E2B" w:rsidRPr="009E6E2B" w:rsidRDefault="009E6E2B" w:rsidP="009E6E2B">
      <w:pPr>
        <w:spacing w:before="120" w:after="0" w:line="240" w:lineRule="auto"/>
        <w:jc w:val="both"/>
        <w:rPr>
          <w:rFonts w:ascii="Book Antiqua" w:eastAsia="Times New Roman" w:hAnsi="Book Antiqua" w:cs="Arial"/>
          <w:b/>
          <w:bCs/>
          <w:i/>
          <w:iCs/>
          <w:sz w:val="20"/>
          <w:szCs w:val="20"/>
          <w:lang w:eastAsia="it-IT"/>
        </w:rPr>
      </w:pPr>
      <w:r w:rsidRPr="009E6E2B">
        <w:rPr>
          <w:rFonts w:ascii="Book Antiqua" w:eastAsia="Times New Roman" w:hAnsi="Book Antiqua" w:cs="Arial"/>
          <w:b/>
          <w:bCs/>
          <w:i/>
          <w:iCs/>
          <w:sz w:val="20"/>
          <w:szCs w:val="20"/>
          <w:lang w:eastAsia="it-IT"/>
        </w:rPr>
        <w:t>Denunce: per corruzione: 0</w:t>
      </w:r>
    </w:p>
    <w:p w:rsidR="009E6E2B" w:rsidRPr="009E6E2B" w:rsidRDefault="009E6E2B" w:rsidP="009E6E2B">
      <w:pPr>
        <w:spacing w:before="120" w:after="0" w:line="240" w:lineRule="auto"/>
        <w:jc w:val="both"/>
        <w:rPr>
          <w:rFonts w:ascii="Book Antiqua" w:eastAsia="Times New Roman" w:hAnsi="Book Antiqua" w:cs="Arial"/>
          <w:bCs/>
          <w:i/>
          <w:iCs/>
          <w:sz w:val="20"/>
          <w:szCs w:val="20"/>
          <w:lang w:eastAsia="it-IT"/>
        </w:rPr>
      </w:pPr>
      <w:r w:rsidRPr="009E6E2B">
        <w:rPr>
          <w:rFonts w:ascii="Book Antiqua" w:eastAsia="Times New Roman" w:hAnsi="Book Antiqua" w:cs="Arial"/>
          <w:b/>
          <w:bCs/>
          <w:i/>
          <w:iCs/>
          <w:sz w:val="20"/>
          <w:szCs w:val="20"/>
          <w:lang w:eastAsia="it-IT"/>
        </w:rPr>
        <w:t>Incidenti stradali mortali:</w:t>
      </w:r>
      <w:r w:rsidRPr="009E6E2B">
        <w:rPr>
          <w:rFonts w:ascii="Book Antiqua" w:eastAsia="Times New Roman" w:hAnsi="Book Antiqua" w:cs="Arial"/>
          <w:bCs/>
          <w:i/>
          <w:iCs/>
          <w:sz w:val="20"/>
          <w:szCs w:val="20"/>
          <w:lang w:eastAsia="it-IT"/>
        </w:rPr>
        <w:t xml:space="preserve"> 0</w:t>
      </w:r>
    </w:p>
    <w:p w:rsidR="009E6E2B" w:rsidRDefault="009E6E2B" w:rsidP="009E6E2B">
      <w:pPr>
        <w:spacing w:before="120" w:after="0" w:line="240" w:lineRule="auto"/>
        <w:jc w:val="both"/>
        <w:rPr>
          <w:rFonts w:ascii="Book Antiqua" w:eastAsia="Times New Roman" w:hAnsi="Book Antiqua" w:cs="Arial"/>
          <w:b/>
          <w:bCs/>
          <w:i/>
          <w:iCs/>
          <w:sz w:val="20"/>
          <w:szCs w:val="20"/>
          <w:lang w:eastAsia="it-IT"/>
        </w:rPr>
      </w:pPr>
      <w:r w:rsidRPr="009E6E2B">
        <w:rPr>
          <w:rFonts w:ascii="Book Antiqua" w:eastAsia="Times New Roman" w:hAnsi="Book Antiqua" w:cs="Arial"/>
          <w:b/>
          <w:bCs/>
          <w:i/>
          <w:iCs/>
          <w:sz w:val="20"/>
          <w:szCs w:val="20"/>
          <w:lang w:eastAsia="it-IT"/>
        </w:rPr>
        <w:t xml:space="preserve">Incidenti stradali con </w:t>
      </w:r>
      <w:r w:rsidR="002A225D" w:rsidRPr="009E6E2B">
        <w:rPr>
          <w:rFonts w:ascii="Book Antiqua" w:eastAsia="Times New Roman" w:hAnsi="Book Antiqua" w:cs="Arial"/>
          <w:b/>
          <w:bCs/>
          <w:i/>
          <w:iCs/>
          <w:sz w:val="20"/>
          <w:szCs w:val="20"/>
          <w:lang w:eastAsia="it-IT"/>
        </w:rPr>
        <w:t>feriti:</w:t>
      </w:r>
      <w:r w:rsidR="0094592D">
        <w:rPr>
          <w:rFonts w:ascii="Book Antiqua" w:eastAsia="Times New Roman" w:hAnsi="Book Antiqua" w:cs="Arial"/>
          <w:b/>
          <w:bCs/>
          <w:i/>
          <w:iCs/>
          <w:sz w:val="20"/>
          <w:szCs w:val="20"/>
          <w:lang w:eastAsia="it-IT"/>
        </w:rPr>
        <w:t xml:space="preserve"> </w:t>
      </w:r>
      <w:r w:rsidR="00A718A2">
        <w:rPr>
          <w:rFonts w:ascii="Book Antiqua" w:eastAsia="Times New Roman" w:hAnsi="Book Antiqua" w:cs="Arial"/>
          <w:b/>
          <w:bCs/>
          <w:i/>
          <w:iCs/>
          <w:sz w:val="20"/>
          <w:szCs w:val="20"/>
          <w:lang w:eastAsia="it-IT"/>
        </w:rPr>
        <w:t>1</w:t>
      </w:r>
    </w:p>
    <w:p w:rsidR="0094592D" w:rsidRPr="009E6E2B" w:rsidRDefault="0094592D" w:rsidP="009E6E2B">
      <w:pPr>
        <w:spacing w:before="120" w:after="0" w:line="240" w:lineRule="auto"/>
        <w:jc w:val="both"/>
        <w:rPr>
          <w:rFonts w:ascii="Book Antiqua" w:eastAsia="Times New Roman" w:hAnsi="Book Antiqua" w:cs="Arial"/>
          <w:b/>
          <w:bCs/>
          <w:i/>
          <w:iCs/>
          <w:sz w:val="20"/>
          <w:szCs w:val="20"/>
          <w:lang w:eastAsia="it-IT"/>
        </w:rPr>
      </w:pPr>
      <w:r>
        <w:rPr>
          <w:rFonts w:ascii="Book Antiqua" w:eastAsia="Times New Roman" w:hAnsi="Book Antiqua" w:cs="Arial"/>
          <w:b/>
          <w:bCs/>
          <w:i/>
          <w:iCs/>
          <w:sz w:val="20"/>
          <w:szCs w:val="20"/>
          <w:lang w:eastAsia="it-IT"/>
        </w:rPr>
        <w:t>Incidenti stradali veicoli;</w:t>
      </w:r>
      <w:r w:rsidR="00A718A2">
        <w:rPr>
          <w:rFonts w:ascii="Book Antiqua" w:eastAsia="Times New Roman" w:hAnsi="Book Antiqua" w:cs="Arial"/>
          <w:b/>
          <w:bCs/>
          <w:i/>
          <w:iCs/>
          <w:sz w:val="20"/>
          <w:szCs w:val="20"/>
          <w:lang w:eastAsia="it-IT"/>
        </w:rPr>
        <w:t xml:space="preserve"> 6</w:t>
      </w:r>
    </w:p>
    <w:p w:rsidR="009E6E2B" w:rsidRPr="009E6E2B" w:rsidRDefault="009E6E2B" w:rsidP="009E6E2B">
      <w:pPr>
        <w:autoSpaceDE w:val="0"/>
        <w:autoSpaceDN w:val="0"/>
        <w:adjustRightInd w:val="0"/>
        <w:spacing w:after="0" w:line="240" w:lineRule="auto"/>
        <w:rPr>
          <w:rFonts w:ascii="Times New Roman" w:eastAsia="Times New Roman" w:hAnsi="Times New Roman" w:cs="Times New Roman"/>
          <w:lang w:eastAsia="it-IT"/>
        </w:rPr>
      </w:pPr>
    </w:p>
    <w:p w:rsidR="009E6E2B" w:rsidRPr="009E6E2B" w:rsidRDefault="009E6E2B" w:rsidP="009E6E2B">
      <w:pPr>
        <w:spacing w:before="120" w:after="0" w:line="240" w:lineRule="auto"/>
        <w:jc w:val="both"/>
        <w:rPr>
          <w:rFonts w:ascii="Book Antiqua" w:eastAsia="Times New Roman" w:hAnsi="Book Antiqua" w:cs="Arial"/>
          <w:bCs/>
          <w:i/>
          <w:iCs/>
          <w:sz w:val="20"/>
          <w:szCs w:val="20"/>
          <w:lang w:eastAsia="it-IT"/>
        </w:rPr>
      </w:pPr>
      <w:r w:rsidRPr="009E6E2B">
        <w:rPr>
          <w:rFonts w:ascii="Book Antiqua" w:eastAsia="Times New Roman" w:hAnsi="Book Antiqua" w:cs="Arial"/>
          <w:bCs/>
          <w:i/>
          <w:iCs/>
          <w:sz w:val="20"/>
          <w:szCs w:val="20"/>
          <w:lang w:eastAsia="it-IT"/>
        </w:rPr>
        <w:t xml:space="preserve">Si evidenzia che Il Comune di </w:t>
      </w:r>
      <w:r w:rsidR="00A718A2">
        <w:rPr>
          <w:rFonts w:ascii="Book Antiqua" w:eastAsia="Times New Roman" w:hAnsi="Book Antiqua" w:cs="Arial"/>
          <w:b/>
          <w:bCs/>
          <w:i/>
          <w:iCs/>
          <w:sz w:val="20"/>
          <w:szCs w:val="20"/>
          <w:lang w:eastAsia="it-IT"/>
        </w:rPr>
        <w:t xml:space="preserve">FOGLIZZO </w:t>
      </w:r>
      <w:r w:rsidRPr="009E6E2B">
        <w:rPr>
          <w:rFonts w:ascii="Book Antiqua" w:eastAsia="Times New Roman" w:hAnsi="Book Antiqua" w:cs="Arial"/>
          <w:bCs/>
          <w:i/>
          <w:iCs/>
          <w:sz w:val="20"/>
          <w:szCs w:val="20"/>
          <w:lang w:eastAsia="it-IT"/>
        </w:rPr>
        <w:t xml:space="preserve"> è un ente di piccole dimensioni, al fine comunque di dare alcune informazioni anche della struttura organizzativa e delle funzioni svolte si riportano sinteticamente i seguenti dati desunti dal DUP- Documento Unico di Programmazione – anno 20</w:t>
      </w:r>
      <w:r w:rsidR="009021E8">
        <w:rPr>
          <w:rFonts w:ascii="Book Antiqua" w:eastAsia="Times New Roman" w:hAnsi="Book Antiqua" w:cs="Arial"/>
          <w:bCs/>
          <w:i/>
          <w:iCs/>
          <w:sz w:val="20"/>
          <w:szCs w:val="20"/>
          <w:lang w:eastAsia="it-IT"/>
        </w:rPr>
        <w:t>21</w:t>
      </w:r>
      <w:r w:rsidRPr="009E6E2B">
        <w:rPr>
          <w:rFonts w:ascii="Book Antiqua" w:eastAsia="Times New Roman" w:hAnsi="Book Antiqua" w:cs="Arial"/>
          <w:bCs/>
          <w:i/>
          <w:iCs/>
          <w:sz w:val="20"/>
          <w:szCs w:val="20"/>
          <w:lang w:eastAsia="it-IT"/>
        </w:rPr>
        <w:t>/202</w:t>
      </w:r>
      <w:r w:rsidR="0094592D">
        <w:rPr>
          <w:rFonts w:ascii="Book Antiqua" w:eastAsia="Times New Roman" w:hAnsi="Book Antiqua" w:cs="Arial"/>
          <w:bCs/>
          <w:i/>
          <w:iCs/>
          <w:sz w:val="20"/>
          <w:szCs w:val="20"/>
          <w:lang w:eastAsia="it-IT"/>
        </w:rPr>
        <w:t>2</w:t>
      </w:r>
      <w:r w:rsidRPr="009E6E2B">
        <w:rPr>
          <w:rFonts w:ascii="Book Antiqua" w:eastAsia="Times New Roman" w:hAnsi="Book Antiqua" w:cs="Arial"/>
          <w:bCs/>
          <w:i/>
          <w:iCs/>
          <w:sz w:val="20"/>
          <w:szCs w:val="20"/>
          <w:lang w:eastAsia="it-IT"/>
        </w:rPr>
        <w:t>.</w:t>
      </w:r>
    </w:p>
    <w:p w:rsidR="009E6E2B" w:rsidRPr="009E6E2B" w:rsidRDefault="009E6E2B" w:rsidP="009E6E2B">
      <w:pPr>
        <w:spacing w:before="120" w:after="0" w:line="240" w:lineRule="auto"/>
        <w:jc w:val="both"/>
        <w:rPr>
          <w:rFonts w:ascii="Book Antiqua" w:eastAsia="Times New Roman" w:hAnsi="Book Antiqua" w:cs="Arial"/>
          <w:bCs/>
          <w:i/>
          <w:iCs/>
          <w:sz w:val="20"/>
          <w:szCs w:val="20"/>
          <w:lang w:eastAsia="it-IT"/>
        </w:rPr>
      </w:pPr>
      <w:r w:rsidRPr="009E6E2B">
        <w:rPr>
          <w:rFonts w:ascii="Book Antiqua" w:eastAsia="Times New Roman" w:hAnsi="Book Antiqua" w:cs="Arial"/>
          <w:bCs/>
          <w:i/>
          <w:iCs/>
          <w:sz w:val="20"/>
          <w:szCs w:val="20"/>
          <w:lang w:eastAsia="it-IT"/>
        </w:rPr>
        <w:t>Per quanto riguarda alcuni dati relativi alla popolazione, analizzato il livello di istruzione risulta prevalente il conseguimento del diploma della scuola dell'obbligo, ultimamente è in rialzo il diploma di scuola superiore o di laurea.</w:t>
      </w:r>
    </w:p>
    <w:p w:rsidR="009E6E2B" w:rsidRPr="009E6E2B" w:rsidRDefault="009E6E2B" w:rsidP="009E6E2B">
      <w:pPr>
        <w:spacing w:before="120" w:after="0" w:line="240" w:lineRule="auto"/>
        <w:jc w:val="both"/>
        <w:rPr>
          <w:rFonts w:ascii="Book Antiqua" w:eastAsia="Times New Roman" w:hAnsi="Book Antiqua" w:cs="Arial"/>
          <w:bCs/>
          <w:i/>
          <w:iCs/>
          <w:sz w:val="20"/>
          <w:szCs w:val="20"/>
          <w:lang w:eastAsia="it-IT"/>
        </w:rPr>
      </w:pPr>
      <w:r w:rsidRPr="009E6E2B">
        <w:rPr>
          <w:rFonts w:ascii="Book Antiqua" w:eastAsia="Times New Roman" w:hAnsi="Book Antiqua" w:cs="Arial"/>
          <w:bCs/>
          <w:i/>
          <w:iCs/>
          <w:sz w:val="20"/>
          <w:szCs w:val="20"/>
          <w:lang w:eastAsia="it-IT"/>
        </w:rPr>
        <w:t>I dati della popolazione possono essere consultati nel DUP – DOCUMENTO UNICO DI PROGRAMMAZIONE 20</w:t>
      </w:r>
      <w:r w:rsidR="002A225D">
        <w:rPr>
          <w:rFonts w:ascii="Book Antiqua" w:eastAsia="Times New Roman" w:hAnsi="Book Antiqua" w:cs="Arial"/>
          <w:bCs/>
          <w:i/>
          <w:iCs/>
          <w:sz w:val="20"/>
          <w:szCs w:val="20"/>
          <w:lang w:eastAsia="it-IT"/>
        </w:rPr>
        <w:t>20</w:t>
      </w:r>
      <w:r w:rsidRPr="009E6E2B">
        <w:rPr>
          <w:rFonts w:ascii="Book Antiqua" w:eastAsia="Times New Roman" w:hAnsi="Book Antiqua" w:cs="Arial"/>
          <w:bCs/>
          <w:i/>
          <w:iCs/>
          <w:sz w:val="20"/>
          <w:szCs w:val="20"/>
          <w:lang w:eastAsia="it-IT"/>
        </w:rPr>
        <w:t>/2021 unitamente ai dati sui servizi erogati dall’ente.</w:t>
      </w:r>
    </w:p>
    <w:p w:rsidR="009E6E2B" w:rsidRPr="009E6E2B" w:rsidRDefault="009E6E2B" w:rsidP="009E6E2B">
      <w:pPr>
        <w:autoSpaceDE w:val="0"/>
        <w:autoSpaceDN w:val="0"/>
        <w:adjustRightInd w:val="0"/>
        <w:spacing w:before="120" w:after="0" w:line="240" w:lineRule="auto"/>
        <w:jc w:val="both"/>
        <w:rPr>
          <w:rFonts w:ascii="Times New Roman" w:eastAsia="Times New Roman" w:hAnsi="Times New Roman" w:cs="Times New Roman"/>
          <w:color w:val="000000"/>
          <w:sz w:val="16"/>
          <w:szCs w:val="16"/>
          <w:lang w:eastAsia="it-IT"/>
        </w:rPr>
      </w:pPr>
    </w:p>
    <w:p w:rsidR="009E6E2B" w:rsidRPr="009E6E2B" w:rsidRDefault="009E6E2B" w:rsidP="009E6E2B">
      <w:pPr>
        <w:autoSpaceDE w:val="0"/>
        <w:autoSpaceDN w:val="0"/>
        <w:adjustRightInd w:val="0"/>
        <w:spacing w:after="0" w:line="240" w:lineRule="auto"/>
        <w:jc w:val="both"/>
        <w:rPr>
          <w:rFonts w:ascii="Book Antiqua" w:eastAsia="Times New Roman" w:hAnsi="Book Antiqua" w:cs="Arial"/>
          <w:bCs/>
          <w:i/>
          <w:iCs/>
          <w:sz w:val="20"/>
          <w:szCs w:val="20"/>
          <w:lang w:eastAsia="it-IT"/>
        </w:rPr>
      </w:pPr>
      <w:r w:rsidRPr="009E6E2B">
        <w:rPr>
          <w:rFonts w:ascii="Book Antiqua" w:eastAsia="Times New Roman" w:hAnsi="Book Antiqua" w:cs="Arial"/>
          <w:bCs/>
          <w:i/>
          <w:iCs/>
          <w:sz w:val="20"/>
          <w:szCs w:val="20"/>
          <w:lang w:eastAsia="it-IT"/>
        </w:rPr>
        <w:t>Gli abitanti</w:t>
      </w:r>
      <w:r w:rsidR="00E262B0" w:rsidRPr="009B059D">
        <w:rPr>
          <w:rFonts w:ascii="Book Antiqua" w:eastAsia="Times New Roman" w:hAnsi="Book Antiqua" w:cs="Arial"/>
          <w:b/>
          <w:bCs/>
          <w:i/>
          <w:iCs/>
          <w:color w:val="002060"/>
          <w:sz w:val="20"/>
          <w:szCs w:val="20"/>
          <w:lang w:eastAsia="it-IT"/>
        </w:rPr>
        <w:t xml:space="preserve">, circa </w:t>
      </w:r>
      <w:r w:rsidR="00B3512A">
        <w:rPr>
          <w:rFonts w:ascii="Book Antiqua" w:eastAsia="Times New Roman" w:hAnsi="Book Antiqua" w:cs="Arial"/>
          <w:b/>
          <w:bCs/>
          <w:i/>
          <w:iCs/>
          <w:color w:val="002060"/>
          <w:sz w:val="20"/>
          <w:szCs w:val="20"/>
          <w:lang w:eastAsia="it-IT"/>
        </w:rPr>
        <w:t>2255</w:t>
      </w:r>
      <w:r w:rsidR="00E262B0" w:rsidRPr="009B059D">
        <w:rPr>
          <w:rFonts w:ascii="Book Antiqua" w:eastAsia="Times New Roman" w:hAnsi="Book Antiqua" w:cs="Arial"/>
          <w:b/>
          <w:bCs/>
          <w:i/>
          <w:iCs/>
          <w:color w:val="002060"/>
          <w:sz w:val="20"/>
          <w:szCs w:val="20"/>
          <w:lang w:eastAsia="it-IT"/>
        </w:rPr>
        <w:t xml:space="preserve"> alla data del </w:t>
      </w:r>
      <w:r w:rsidR="00EE403A">
        <w:rPr>
          <w:rFonts w:ascii="Book Antiqua" w:eastAsia="Times New Roman" w:hAnsi="Book Antiqua" w:cs="Arial"/>
          <w:b/>
          <w:bCs/>
          <w:i/>
          <w:iCs/>
          <w:color w:val="002060"/>
          <w:sz w:val="20"/>
          <w:szCs w:val="20"/>
          <w:lang w:eastAsia="it-IT"/>
        </w:rPr>
        <w:t>31/12/2020</w:t>
      </w:r>
      <w:r w:rsidR="00E262B0" w:rsidRPr="009B059D">
        <w:rPr>
          <w:rFonts w:ascii="Book Antiqua" w:eastAsia="Times New Roman" w:hAnsi="Book Antiqua" w:cs="Arial"/>
          <w:b/>
          <w:bCs/>
          <w:i/>
          <w:iCs/>
          <w:color w:val="002060"/>
          <w:sz w:val="20"/>
          <w:szCs w:val="20"/>
          <w:lang w:eastAsia="it-IT"/>
        </w:rPr>
        <w:t>,</w:t>
      </w:r>
      <w:r w:rsidRPr="009B059D">
        <w:rPr>
          <w:rFonts w:ascii="Book Antiqua" w:eastAsia="Times New Roman" w:hAnsi="Book Antiqua" w:cs="Arial"/>
          <w:b/>
          <w:bCs/>
          <w:i/>
          <w:iCs/>
          <w:color w:val="002060"/>
          <w:sz w:val="20"/>
          <w:szCs w:val="20"/>
          <w:lang w:eastAsia="it-IT"/>
        </w:rPr>
        <w:t xml:space="preserve"> sono</w:t>
      </w:r>
      <w:r w:rsidRPr="009B059D">
        <w:rPr>
          <w:rFonts w:ascii="Book Antiqua" w:eastAsia="Times New Roman" w:hAnsi="Book Antiqua" w:cs="Arial"/>
          <w:bCs/>
          <w:i/>
          <w:iCs/>
          <w:color w:val="002060"/>
          <w:sz w:val="20"/>
          <w:szCs w:val="20"/>
          <w:lang w:eastAsia="it-IT"/>
        </w:rPr>
        <w:t xml:space="preserve"> </w:t>
      </w:r>
      <w:r w:rsidRPr="009E6E2B">
        <w:rPr>
          <w:rFonts w:ascii="Book Antiqua" w:eastAsia="Times New Roman" w:hAnsi="Book Antiqua" w:cs="Arial"/>
          <w:bCs/>
          <w:i/>
          <w:iCs/>
          <w:sz w:val="20"/>
          <w:szCs w:val="20"/>
          <w:lang w:eastAsia="it-IT"/>
        </w:rPr>
        <w:t>essenzialmente occupati presso le aziende operanti nel territorio della Provincia e nel settore artigianale e commerciale. Le industrie locali non sono particolarmente sviluppate e l'agricoltura tende ad occupare sempre più marginalmente le famiglie.</w:t>
      </w:r>
    </w:p>
    <w:p w:rsidR="009E6E2B" w:rsidRPr="009E6E2B" w:rsidRDefault="009E6E2B" w:rsidP="009E6E2B">
      <w:pPr>
        <w:autoSpaceDE w:val="0"/>
        <w:autoSpaceDN w:val="0"/>
        <w:adjustRightInd w:val="0"/>
        <w:spacing w:after="0" w:line="240" w:lineRule="auto"/>
        <w:jc w:val="both"/>
        <w:rPr>
          <w:rFonts w:ascii="Book Antiqua" w:eastAsia="Times New Roman" w:hAnsi="Book Antiqua" w:cs="Arial"/>
          <w:bCs/>
          <w:i/>
          <w:iCs/>
          <w:sz w:val="20"/>
          <w:szCs w:val="20"/>
          <w:lang w:eastAsia="it-IT"/>
        </w:rPr>
      </w:pPr>
    </w:p>
    <w:p w:rsidR="009E6E2B" w:rsidRDefault="009E6E2B" w:rsidP="009E6E2B">
      <w:pPr>
        <w:autoSpaceDE w:val="0"/>
        <w:autoSpaceDN w:val="0"/>
        <w:adjustRightInd w:val="0"/>
        <w:spacing w:after="0" w:line="240" w:lineRule="auto"/>
        <w:jc w:val="both"/>
        <w:rPr>
          <w:rFonts w:ascii="Times New Roman" w:eastAsia="Times New Roman" w:hAnsi="Times New Roman" w:cs="Times New Roman"/>
          <w:i/>
          <w:sz w:val="20"/>
          <w:szCs w:val="20"/>
          <w:lang w:eastAsia="it-IT"/>
        </w:rPr>
      </w:pPr>
      <w:r w:rsidRPr="009E6E2B">
        <w:rPr>
          <w:rFonts w:ascii="Book Antiqua" w:eastAsia="Times New Roman" w:hAnsi="Book Antiqua" w:cs="Arial"/>
          <w:bCs/>
          <w:i/>
          <w:iCs/>
          <w:sz w:val="20"/>
          <w:szCs w:val="20"/>
          <w:lang w:eastAsia="it-IT"/>
        </w:rPr>
        <w:lastRenderedPageBreak/>
        <w:t>La s</w:t>
      </w:r>
      <w:r w:rsidRPr="009E6E2B">
        <w:rPr>
          <w:rFonts w:ascii="Times New Roman" w:eastAsia="Times New Roman" w:hAnsi="Times New Roman" w:cs="Times New Roman"/>
          <w:i/>
          <w:sz w:val="20"/>
          <w:szCs w:val="20"/>
          <w:lang w:eastAsia="it-IT"/>
        </w:rPr>
        <w:t>uperficie del Comune è di Kmq.</w:t>
      </w:r>
      <w:r w:rsidR="00B075B5">
        <w:rPr>
          <w:rFonts w:ascii="Times New Roman" w:eastAsia="Times New Roman" w:hAnsi="Times New Roman" w:cs="Times New Roman"/>
          <w:i/>
          <w:sz w:val="20"/>
          <w:szCs w:val="20"/>
          <w:lang w:eastAsia="it-IT"/>
        </w:rPr>
        <w:t>15,69 - Fiumi 0 e Torrenti 0</w:t>
      </w:r>
      <w:r w:rsidRPr="009E6E2B">
        <w:rPr>
          <w:rFonts w:ascii="Times New Roman" w:eastAsia="Times New Roman" w:hAnsi="Times New Roman" w:cs="Times New Roman"/>
          <w:i/>
          <w:sz w:val="20"/>
          <w:szCs w:val="20"/>
          <w:lang w:eastAsia="it-IT"/>
        </w:rPr>
        <w:t xml:space="preserve"> - STRADE </w:t>
      </w:r>
      <w:r w:rsidR="003D5F7D">
        <w:rPr>
          <w:rFonts w:ascii="Times New Roman" w:eastAsia="Times New Roman" w:hAnsi="Times New Roman" w:cs="Times New Roman"/>
          <w:i/>
          <w:sz w:val="20"/>
          <w:szCs w:val="20"/>
          <w:lang w:eastAsia="it-IT"/>
        </w:rPr>
        <w:t>extraurbane km 27,51</w:t>
      </w:r>
      <w:r w:rsidRPr="009E6E2B">
        <w:rPr>
          <w:rFonts w:ascii="Times New Roman" w:eastAsia="Times New Roman" w:hAnsi="Times New Roman" w:cs="Times New Roman"/>
          <w:i/>
          <w:sz w:val="20"/>
          <w:szCs w:val="20"/>
          <w:lang w:eastAsia="it-IT"/>
        </w:rPr>
        <w:t xml:space="preserve">* </w:t>
      </w:r>
      <w:r w:rsidR="003D5F7D">
        <w:rPr>
          <w:rFonts w:ascii="Times New Roman" w:eastAsia="Times New Roman" w:hAnsi="Times New Roman" w:cs="Times New Roman"/>
          <w:i/>
          <w:sz w:val="20"/>
          <w:szCs w:val="20"/>
          <w:lang w:eastAsia="it-IT"/>
        </w:rPr>
        <w:t>urbane km 18,35</w:t>
      </w:r>
      <w:r w:rsidRPr="009E6E2B">
        <w:rPr>
          <w:rFonts w:ascii="Times New Roman" w:eastAsia="Times New Roman" w:hAnsi="Times New Roman" w:cs="Times New Roman"/>
          <w:i/>
          <w:sz w:val="20"/>
          <w:szCs w:val="20"/>
          <w:lang w:eastAsia="it-IT"/>
        </w:rPr>
        <w:t xml:space="preserve"> * Autostrade Km.0</w:t>
      </w:r>
    </w:p>
    <w:p w:rsidR="00795AF3" w:rsidRDefault="00795AF3" w:rsidP="009E6E2B">
      <w:pPr>
        <w:autoSpaceDE w:val="0"/>
        <w:autoSpaceDN w:val="0"/>
        <w:adjustRightInd w:val="0"/>
        <w:spacing w:after="0" w:line="240" w:lineRule="auto"/>
        <w:jc w:val="both"/>
        <w:rPr>
          <w:rFonts w:ascii="Times New Roman" w:eastAsia="Times New Roman" w:hAnsi="Times New Roman" w:cs="Times New Roman"/>
          <w:i/>
          <w:sz w:val="20"/>
          <w:szCs w:val="20"/>
          <w:lang w:eastAsia="it-IT"/>
        </w:rPr>
      </w:pPr>
    </w:p>
    <w:p w:rsidR="00AD405C" w:rsidRDefault="00AD405C" w:rsidP="00AD405C">
      <w:pPr>
        <w:autoSpaceDE w:val="0"/>
        <w:autoSpaceDN w:val="0"/>
        <w:adjustRightInd w:val="0"/>
        <w:spacing w:after="0" w:line="240" w:lineRule="auto"/>
        <w:rPr>
          <w:rFonts w:ascii="Times New Roman" w:hAnsi="Times New Roman" w:cs="Times New Roman"/>
          <w:b/>
          <w:bCs/>
          <w:sz w:val="24"/>
          <w:szCs w:val="24"/>
          <w:lang w:eastAsia="it-IT"/>
        </w:rPr>
      </w:pPr>
      <w:r>
        <w:rPr>
          <w:rFonts w:ascii="Times New Roman" w:hAnsi="Times New Roman" w:cs="Times New Roman"/>
          <w:b/>
          <w:bCs/>
          <w:sz w:val="24"/>
          <w:szCs w:val="24"/>
          <w:lang w:eastAsia="it-IT"/>
        </w:rPr>
        <w:t>Economia insediata</w:t>
      </w:r>
      <w:r w:rsidR="001C3963">
        <w:rPr>
          <w:rFonts w:ascii="Times New Roman" w:hAnsi="Times New Roman" w:cs="Times New Roman"/>
          <w:b/>
          <w:bCs/>
          <w:sz w:val="24"/>
          <w:szCs w:val="24"/>
          <w:lang w:eastAsia="it-IT"/>
        </w:rPr>
        <w:t>( Commercio e Turismo )</w:t>
      </w:r>
    </w:p>
    <w:p w:rsidR="00AD405C" w:rsidRDefault="00AD405C" w:rsidP="00AD405C">
      <w:pPr>
        <w:autoSpaceDE w:val="0"/>
        <w:autoSpaceDN w:val="0"/>
        <w:adjustRightInd w:val="0"/>
        <w:spacing w:after="0" w:line="240" w:lineRule="auto"/>
        <w:rPr>
          <w:rFonts w:ascii="Times New Roman" w:hAnsi="Times New Roman" w:cs="Times New Roman"/>
          <w:b/>
          <w:bCs/>
          <w:sz w:val="24"/>
          <w:szCs w:val="24"/>
          <w:lang w:eastAsia="it-IT"/>
        </w:rPr>
      </w:pPr>
    </w:p>
    <w:p w:rsidR="00795AF3" w:rsidRDefault="00AD405C" w:rsidP="00D55F58">
      <w:pPr>
        <w:autoSpaceDE w:val="0"/>
        <w:autoSpaceDN w:val="0"/>
        <w:adjustRightInd w:val="0"/>
        <w:spacing w:after="0" w:line="240" w:lineRule="auto"/>
        <w:jc w:val="both"/>
        <w:rPr>
          <w:rFonts w:ascii="Book Antiqua" w:eastAsia="Times New Roman" w:hAnsi="Book Antiqua" w:cs="Arial"/>
          <w:bCs/>
          <w:i/>
          <w:iCs/>
          <w:sz w:val="20"/>
          <w:szCs w:val="20"/>
          <w:lang w:eastAsia="it-IT"/>
        </w:rPr>
      </w:pPr>
      <w:r w:rsidRPr="00AD405C">
        <w:rPr>
          <w:rFonts w:ascii="Book Antiqua" w:eastAsia="Times New Roman" w:hAnsi="Book Antiqua" w:cs="Arial"/>
          <w:bCs/>
          <w:i/>
          <w:iCs/>
          <w:sz w:val="20"/>
          <w:szCs w:val="20"/>
          <w:lang w:eastAsia="it-IT"/>
        </w:rPr>
        <w:t xml:space="preserve">Nel Comune di </w:t>
      </w:r>
      <w:r w:rsidR="00B075B5">
        <w:rPr>
          <w:rFonts w:ascii="Book Antiqua" w:eastAsia="Times New Roman" w:hAnsi="Book Antiqua" w:cs="Arial"/>
          <w:bCs/>
          <w:i/>
          <w:iCs/>
          <w:sz w:val="20"/>
          <w:szCs w:val="20"/>
          <w:lang w:eastAsia="it-IT"/>
        </w:rPr>
        <w:t>Foglizzo</w:t>
      </w:r>
      <w:r w:rsidRPr="00AD405C">
        <w:rPr>
          <w:rFonts w:ascii="Book Antiqua" w:eastAsia="Times New Roman" w:hAnsi="Book Antiqua" w:cs="Arial"/>
          <w:bCs/>
          <w:i/>
          <w:iCs/>
          <w:sz w:val="20"/>
          <w:szCs w:val="20"/>
          <w:lang w:eastAsia="it-IT"/>
        </w:rPr>
        <w:t xml:space="preserve"> </w:t>
      </w:r>
      <w:r w:rsidR="00D55F58">
        <w:rPr>
          <w:rFonts w:ascii="Book Antiqua" w:eastAsia="Times New Roman" w:hAnsi="Book Antiqua" w:cs="Arial"/>
          <w:bCs/>
          <w:i/>
          <w:iCs/>
          <w:sz w:val="20"/>
          <w:szCs w:val="20"/>
          <w:lang w:eastAsia="it-IT"/>
        </w:rPr>
        <w:t xml:space="preserve">si </w:t>
      </w:r>
      <w:r w:rsidRPr="00AD405C">
        <w:rPr>
          <w:rFonts w:ascii="Book Antiqua" w:eastAsia="Times New Roman" w:hAnsi="Book Antiqua" w:cs="Arial"/>
          <w:bCs/>
          <w:i/>
          <w:iCs/>
          <w:sz w:val="20"/>
          <w:szCs w:val="20"/>
          <w:lang w:eastAsia="it-IT"/>
        </w:rPr>
        <w:t>evidenzia che per le attività commerciali il Comune non esprime indici particolarmente positivi ma in linea con i valori dei Comuni limitrofi di analoga dimensione. Lo stesso vale per i servizi, mentre per il turismo l’indice è in linea con quello della provincia di Torino:</w:t>
      </w:r>
    </w:p>
    <w:p w:rsidR="009021E8" w:rsidRPr="00AD405C" w:rsidRDefault="009021E8" w:rsidP="00AD405C">
      <w:pPr>
        <w:autoSpaceDE w:val="0"/>
        <w:autoSpaceDN w:val="0"/>
        <w:adjustRightInd w:val="0"/>
        <w:spacing w:after="0" w:line="240" w:lineRule="auto"/>
        <w:jc w:val="both"/>
        <w:rPr>
          <w:rFonts w:ascii="Book Antiqua" w:eastAsia="Times New Roman" w:hAnsi="Book Antiqua" w:cs="Arial"/>
          <w:bCs/>
          <w:i/>
          <w:iCs/>
          <w:sz w:val="20"/>
          <w:szCs w:val="20"/>
          <w:lang w:eastAsia="it-IT"/>
        </w:rPr>
      </w:pPr>
    </w:p>
    <w:p w:rsidR="00795AF3" w:rsidRDefault="00795AF3" w:rsidP="00795AF3">
      <w:pPr>
        <w:autoSpaceDE w:val="0"/>
        <w:autoSpaceDN w:val="0"/>
        <w:adjustRightInd w:val="0"/>
        <w:spacing w:after="0" w:line="240" w:lineRule="auto"/>
        <w:jc w:val="both"/>
        <w:rPr>
          <w:rFonts w:ascii="Times New Roman" w:eastAsia="Times New Roman" w:hAnsi="Times New Roman" w:cs="Times New Roman"/>
          <w:i/>
          <w:sz w:val="20"/>
          <w:szCs w:val="20"/>
          <w:lang w:eastAsia="it-IT"/>
        </w:rPr>
      </w:pPr>
    </w:p>
    <w:p w:rsidR="00795AF3" w:rsidRDefault="006703E0" w:rsidP="00795AF3">
      <w:pPr>
        <w:autoSpaceDE w:val="0"/>
        <w:autoSpaceDN w:val="0"/>
        <w:adjustRightInd w:val="0"/>
        <w:spacing w:after="0" w:line="240" w:lineRule="auto"/>
        <w:rPr>
          <w:rFonts w:ascii="Arial" w:hAnsi="Arial" w:cs="Arial"/>
          <w:b/>
          <w:bCs/>
          <w:sz w:val="18"/>
          <w:szCs w:val="18"/>
          <w:lang w:eastAsia="it-IT"/>
        </w:rPr>
      </w:pPr>
      <w:r>
        <w:rPr>
          <w:rFonts w:ascii="Arial" w:hAnsi="Arial" w:cs="Arial"/>
          <w:b/>
          <w:bCs/>
          <w:sz w:val="18"/>
          <w:szCs w:val="18"/>
          <w:lang w:eastAsia="it-IT"/>
        </w:rPr>
        <w:t xml:space="preserve">ESERCIZI DI VENDITA AL DETTAGLIO SU AREE </w:t>
      </w:r>
      <w:r w:rsidR="00795AF3">
        <w:rPr>
          <w:rFonts w:ascii="Arial" w:hAnsi="Arial" w:cs="Arial"/>
          <w:b/>
          <w:bCs/>
          <w:sz w:val="18"/>
          <w:szCs w:val="18"/>
          <w:lang w:eastAsia="it-IT"/>
        </w:rPr>
        <w:t>PRIVATE</w:t>
      </w:r>
      <w:r w:rsidR="00C264AF">
        <w:rPr>
          <w:rFonts w:ascii="Arial" w:hAnsi="Arial" w:cs="Arial"/>
          <w:b/>
          <w:bCs/>
          <w:sz w:val="18"/>
          <w:szCs w:val="18"/>
          <w:lang w:eastAsia="it-IT"/>
        </w:rPr>
        <w:t>. N. 70, di cui:</w:t>
      </w:r>
    </w:p>
    <w:p w:rsidR="006703E0" w:rsidRDefault="006703E0" w:rsidP="00795AF3">
      <w:pPr>
        <w:autoSpaceDE w:val="0"/>
        <w:autoSpaceDN w:val="0"/>
        <w:adjustRightInd w:val="0"/>
        <w:spacing w:after="0" w:line="240" w:lineRule="auto"/>
        <w:rPr>
          <w:rFonts w:ascii="Arial" w:hAnsi="Arial" w:cs="Arial"/>
          <w:b/>
          <w:bCs/>
          <w:sz w:val="18"/>
          <w:szCs w:val="18"/>
          <w:lang w:eastAsia="it-IT"/>
        </w:rPr>
      </w:pPr>
    </w:p>
    <w:p w:rsidR="00795AF3" w:rsidRPr="00C264AF" w:rsidRDefault="00795AF3" w:rsidP="00795AF3">
      <w:pPr>
        <w:autoSpaceDE w:val="0"/>
        <w:autoSpaceDN w:val="0"/>
        <w:adjustRightInd w:val="0"/>
        <w:spacing w:after="0" w:line="240" w:lineRule="auto"/>
        <w:rPr>
          <w:rFonts w:ascii="Arial" w:hAnsi="Arial" w:cs="Arial"/>
          <w:i/>
          <w:sz w:val="16"/>
          <w:szCs w:val="16"/>
          <w:lang w:eastAsia="it-IT"/>
        </w:rPr>
      </w:pPr>
      <w:r w:rsidRPr="00C264AF">
        <w:rPr>
          <w:rFonts w:ascii="Arial" w:hAnsi="Arial" w:cs="Arial"/>
          <w:b/>
          <w:bCs/>
          <w:i/>
          <w:sz w:val="16"/>
          <w:szCs w:val="16"/>
          <w:lang w:eastAsia="it-IT"/>
        </w:rPr>
        <w:t xml:space="preserve">Alimentari </w:t>
      </w:r>
      <w:r w:rsidRPr="00C264AF">
        <w:rPr>
          <w:rFonts w:ascii="Arial" w:hAnsi="Arial" w:cs="Arial"/>
          <w:i/>
          <w:sz w:val="16"/>
          <w:szCs w:val="16"/>
          <w:lang w:eastAsia="it-IT"/>
        </w:rPr>
        <w:t>1</w:t>
      </w:r>
    </w:p>
    <w:p w:rsidR="00795AF3" w:rsidRPr="00C264AF" w:rsidRDefault="00795AF3" w:rsidP="00795AF3">
      <w:pPr>
        <w:autoSpaceDE w:val="0"/>
        <w:autoSpaceDN w:val="0"/>
        <w:adjustRightInd w:val="0"/>
        <w:spacing w:after="0" w:line="240" w:lineRule="auto"/>
        <w:rPr>
          <w:rFonts w:ascii="Arial" w:hAnsi="Arial" w:cs="Arial"/>
          <w:i/>
          <w:sz w:val="16"/>
          <w:szCs w:val="16"/>
          <w:lang w:eastAsia="it-IT"/>
        </w:rPr>
      </w:pPr>
      <w:r w:rsidRPr="00C264AF">
        <w:rPr>
          <w:rFonts w:ascii="Arial" w:hAnsi="Arial" w:cs="Arial"/>
          <w:b/>
          <w:bCs/>
          <w:i/>
          <w:sz w:val="16"/>
          <w:szCs w:val="16"/>
          <w:lang w:eastAsia="it-IT"/>
        </w:rPr>
        <w:t xml:space="preserve">Non alimentari </w:t>
      </w:r>
      <w:r w:rsidR="00D55F58">
        <w:rPr>
          <w:rFonts w:ascii="Arial" w:hAnsi="Arial" w:cs="Arial"/>
          <w:b/>
          <w:bCs/>
          <w:i/>
          <w:sz w:val="16"/>
          <w:szCs w:val="16"/>
          <w:lang w:eastAsia="it-IT"/>
        </w:rPr>
        <w:t>9</w:t>
      </w:r>
    </w:p>
    <w:p w:rsidR="00795AF3" w:rsidRPr="00C264AF" w:rsidRDefault="00795AF3" w:rsidP="00795AF3">
      <w:pPr>
        <w:autoSpaceDE w:val="0"/>
        <w:autoSpaceDN w:val="0"/>
        <w:adjustRightInd w:val="0"/>
        <w:spacing w:after="0" w:line="240" w:lineRule="auto"/>
        <w:rPr>
          <w:rFonts w:ascii="Arial" w:hAnsi="Arial" w:cs="Arial"/>
          <w:i/>
          <w:sz w:val="16"/>
          <w:szCs w:val="16"/>
          <w:lang w:eastAsia="it-IT"/>
        </w:rPr>
      </w:pPr>
      <w:r w:rsidRPr="00C264AF">
        <w:rPr>
          <w:rFonts w:ascii="Arial" w:hAnsi="Arial" w:cs="Arial"/>
          <w:b/>
          <w:bCs/>
          <w:i/>
          <w:sz w:val="16"/>
          <w:szCs w:val="16"/>
          <w:lang w:eastAsia="it-IT"/>
        </w:rPr>
        <w:t xml:space="preserve">Esercizi misti </w:t>
      </w:r>
      <w:r w:rsidR="00D55F58">
        <w:rPr>
          <w:rFonts w:ascii="Arial" w:hAnsi="Arial" w:cs="Arial"/>
          <w:b/>
          <w:bCs/>
          <w:i/>
          <w:sz w:val="16"/>
          <w:szCs w:val="16"/>
          <w:lang w:eastAsia="it-IT"/>
        </w:rPr>
        <w:t>8</w:t>
      </w:r>
    </w:p>
    <w:p w:rsidR="00795AF3" w:rsidRPr="00C264AF" w:rsidRDefault="00795AF3" w:rsidP="00795AF3">
      <w:pPr>
        <w:autoSpaceDE w:val="0"/>
        <w:autoSpaceDN w:val="0"/>
        <w:adjustRightInd w:val="0"/>
        <w:spacing w:after="0" w:line="240" w:lineRule="auto"/>
        <w:rPr>
          <w:rFonts w:ascii="Arial" w:hAnsi="Arial" w:cs="Arial"/>
          <w:b/>
          <w:bCs/>
          <w:i/>
          <w:sz w:val="16"/>
          <w:szCs w:val="16"/>
          <w:lang w:eastAsia="it-IT"/>
        </w:rPr>
      </w:pPr>
      <w:r w:rsidRPr="00C264AF">
        <w:rPr>
          <w:rFonts w:ascii="Arial" w:hAnsi="Arial" w:cs="Arial"/>
          <w:b/>
          <w:bCs/>
          <w:i/>
          <w:sz w:val="16"/>
          <w:szCs w:val="16"/>
          <w:lang w:eastAsia="it-IT"/>
        </w:rPr>
        <w:t>Medie strutture a localizzazione</w:t>
      </w:r>
    </w:p>
    <w:p w:rsidR="00795AF3" w:rsidRPr="00C264AF" w:rsidRDefault="00795AF3" w:rsidP="00795AF3">
      <w:pPr>
        <w:autoSpaceDE w:val="0"/>
        <w:autoSpaceDN w:val="0"/>
        <w:adjustRightInd w:val="0"/>
        <w:spacing w:after="0" w:line="240" w:lineRule="auto"/>
        <w:rPr>
          <w:rFonts w:ascii="Arial" w:hAnsi="Arial" w:cs="Arial"/>
          <w:i/>
          <w:sz w:val="16"/>
          <w:szCs w:val="16"/>
          <w:lang w:eastAsia="it-IT"/>
        </w:rPr>
      </w:pPr>
      <w:r w:rsidRPr="00C264AF">
        <w:rPr>
          <w:rFonts w:ascii="Arial" w:hAnsi="Arial" w:cs="Arial"/>
          <w:b/>
          <w:bCs/>
          <w:i/>
          <w:sz w:val="16"/>
          <w:szCs w:val="16"/>
          <w:lang w:eastAsia="it-IT"/>
        </w:rPr>
        <w:t xml:space="preserve">Singola </w:t>
      </w:r>
      <w:r w:rsidR="001C3963">
        <w:rPr>
          <w:rFonts w:ascii="Arial" w:hAnsi="Arial" w:cs="Arial"/>
          <w:b/>
          <w:bCs/>
          <w:i/>
          <w:sz w:val="16"/>
          <w:szCs w:val="16"/>
          <w:lang w:eastAsia="it-IT"/>
        </w:rPr>
        <w:t>0</w:t>
      </w:r>
    </w:p>
    <w:p w:rsidR="00795AF3" w:rsidRPr="00C264AF" w:rsidRDefault="00795AF3" w:rsidP="00795AF3">
      <w:pPr>
        <w:autoSpaceDE w:val="0"/>
        <w:autoSpaceDN w:val="0"/>
        <w:adjustRightInd w:val="0"/>
        <w:spacing w:after="0" w:line="240" w:lineRule="auto"/>
        <w:rPr>
          <w:rFonts w:ascii="Arial" w:hAnsi="Arial" w:cs="Arial"/>
          <w:b/>
          <w:bCs/>
          <w:i/>
          <w:sz w:val="16"/>
          <w:szCs w:val="16"/>
          <w:lang w:eastAsia="it-IT"/>
        </w:rPr>
      </w:pPr>
      <w:r w:rsidRPr="00C264AF">
        <w:rPr>
          <w:rFonts w:ascii="Arial" w:hAnsi="Arial" w:cs="Arial"/>
          <w:b/>
          <w:bCs/>
          <w:i/>
          <w:sz w:val="16"/>
          <w:szCs w:val="16"/>
          <w:lang w:eastAsia="it-IT"/>
        </w:rPr>
        <w:t>Centri commerciali/ medie</w:t>
      </w:r>
      <w:r w:rsidR="001C3963">
        <w:rPr>
          <w:rFonts w:ascii="Arial" w:hAnsi="Arial" w:cs="Arial"/>
          <w:b/>
          <w:bCs/>
          <w:i/>
          <w:sz w:val="16"/>
          <w:szCs w:val="16"/>
          <w:lang w:eastAsia="it-IT"/>
        </w:rPr>
        <w:t xml:space="preserve"> 0</w:t>
      </w:r>
    </w:p>
    <w:p w:rsidR="00795AF3" w:rsidRPr="00C264AF" w:rsidRDefault="00795AF3" w:rsidP="00795AF3">
      <w:pPr>
        <w:autoSpaceDE w:val="0"/>
        <w:autoSpaceDN w:val="0"/>
        <w:adjustRightInd w:val="0"/>
        <w:spacing w:after="0" w:line="240" w:lineRule="auto"/>
        <w:rPr>
          <w:rFonts w:ascii="Arial" w:hAnsi="Arial" w:cs="Arial"/>
          <w:i/>
          <w:sz w:val="16"/>
          <w:szCs w:val="16"/>
          <w:lang w:eastAsia="it-IT"/>
        </w:rPr>
      </w:pPr>
      <w:r w:rsidRPr="00C264AF">
        <w:rPr>
          <w:rFonts w:ascii="Arial" w:hAnsi="Arial" w:cs="Arial"/>
          <w:b/>
          <w:bCs/>
          <w:i/>
          <w:sz w:val="16"/>
          <w:szCs w:val="16"/>
          <w:lang w:eastAsia="it-IT"/>
        </w:rPr>
        <w:t xml:space="preserve">Strutture </w:t>
      </w:r>
      <w:r w:rsidR="001C3963">
        <w:rPr>
          <w:rFonts w:ascii="Arial" w:hAnsi="Arial" w:cs="Arial"/>
          <w:b/>
          <w:bCs/>
          <w:i/>
          <w:sz w:val="16"/>
          <w:szCs w:val="16"/>
          <w:lang w:eastAsia="it-IT"/>
        </w:rPr>
        <w:t>0</w:t>
      </w:r>
    </w:p>
    <w:p w:rsidR="00795AF3" w:rsidRPr="00C264AF" w:rsidRDefault="00795AF3" w:rsidP="00795AF3">
      <w:pPr>
        <w:autoSpaceDE w:val="0"/>
        <w:autoSpaceDN w:val="0"/>
        <w:adjustRightInd w:val="0"/>
        <w:spacing w:after="0" w:line="240" w:lineRule="auto"/>
        <w:jc w:val="both"/>
        <w:rPr>
          <w:rFonts w:ascii="Arial" w:hAnsi="Arial" w:cs="Arial"/>
          <w:i/>
          <w:sz w:val="16"/>
          <w:szCs w:val="16"/>
          <w:lang w:eastAsia="it-IT"/>
        </w:rPr>
      </w:pPr>
      <w:r w:rsidRPr="00C264AF">
        <w:rPr>
          <w:rFonts w:ascii="Arial" w:hAnsi="Arial" w:cs="Arial"/>
          <w:b/>
          <w:bCs/>
          <w:i/>
          <w:sz w:val="16"/>
          <w:szCs w:val="16"/>
          <w:lang w:eastAsia="it-IT"/>
        </w:rPr>
        <w:t xml:space="preserve">Esercizi di somministrazione </w:t>
      </w:r>
      <w:r w:rsidRPr="00C264AF">
        <w:rPr>
          <w:rFonts w:ascii="Arial" w:hAnsi="Arial" w:cs="Arial"/>
          <w:i/>
          <w:sz w:val="16"/>
          <w:szCs w:val="16"/>
          <w:lang w:eastAsia="it-IT"/>
        </w:rPr>
        <w:t>3</w:t>
      </w:r>
    </w:p>
    <w:p w:rsidR="00795AF3" w:rsidRDefault="00795AF3" w:rsidP="00795AF3">
      <w:pPr>
        <w:autoSpaceDE w:val="0"/>
        <w:autoSpaceDN w:val="0"/>
        <w:adjustRightInd w:val="0"/>
        <w:spacing w:after="0" w:line="240" w:lineRule="auto"/>
        <w:jc w:val="both"/>
        <w:rPr>
          <w:rFonts w:ascii="Arial" w:hAnsi="Arial" w:cs="Arial"/>
          <w:sz w:val="16"/>
          <w:szCs w:val="16"/>
          <w:lang w:eastAsia="it-IT"/>
        </w:rPr>
      </w:pPr>
    </w:p>
    <w:p w:rsidR="00795AF3" w:rsidRDefault="00795AF3" w:rsidP="00795AF3">
      <w:pPr>
        <w:autoSpaceDE w:val="0"/>
        <w:autoSpaceDN w:val="0"/>
        <w:adjustRightInd w:val="0"/>
        <w:spacing w:after="0" w:line="240" w:lineRule="auto"/>
        <w:jc w:val="both"/>
        <w:rPr>
          <w:rFonts w:ascii="Times New Roman" w:eastAsia="Times New Roman" w:hAnsi="Times New Roman" w:cs="Times New Roman"/>
          <w:i/>
          <w:sz w:val="20"/>
          <w:szCs w:val="20"/>
          <w:lang w:eastAsia="it-IT"/>
        </w:rPr>
      </w:pPr>
    </w:p>
    <w:p w:rsidR="005D3E26" w:rsidRPr="009B059D" w:rsidRDefault="00341911" w:rsidP="00341911">
      <w:pPr>
        <w:pStyle w:val="TitoloB"/>
        <w:keepNext/>
        <w:widowControl w:val="0"/>
        <w:spacing w:after="360" w:line="280" w:lineRule="exact"/>
        <w:ind w:left="360" w:right="0"/>
        <w:jc w:val="both"/>
        <w:outlineLvl w:val="1"/>
        <w:rPr>
          <w:rFonts w:ascii="Book Antiqua" w:hAnsi="Book Antiqua"/>
          <w:sz w:val="24"/>
          <w:szCs w:val="24"/>
        </w:rPr>
      </w:pPr>
      <w:bookmarkStart w:id="16" w:name="_Toc25585725"/>
      <w:r w:rsidRPr="009B059D">
        <w:rPr>
          <w:rFonts w:ascii="Book Antiqua" w:hAnsi="Book Antiqua"/>
          <w:sz w:val="24"/>
          <w:szCs w:val="24"/>
        </w:rPr>
        <w:t xml:space="preserve">2.2.1. </w:t>
      </w:r>
      <w:r w:rsidR="00822470" w:rsidRPr="009B059D">
        <w:rPr>
          <w:rFonts w:ascii="Book Antiqua" w:hAnsi="Book Antiqua"/>
          <w:sz w:val="24"/>
          <w:szCs w:val="24"/>
        </w:rPr>
        <w:t>La struttura organizzativa</w:t>
      </w:r>
      <w:bookmarkEnd w:id="16"/>
    </w:p>
    <w:p w:rsidR="00822470" w:rsidRPr="009B059D" w:rsidRDefault="00822470" w:rsidP="00822470">
      <w:pPr>
        <w:pStyle w:val="Corpotesto"/>
        <w:spacing w:before="120"/>
        <w:jc w:val="both"/>
        <w:rPr>
          <w:rFonts w:ascii="Book Antiqua" w:hAnsi="Book Antiqua"/>
          <w:bCs/>
          <w:iCs/>
          <w:szCs w:val="22"/>
        </w:rPr>
      </w:pPr>
      <w:r w:rsidRPr="009B059D">
        <w:rPr>
          <w:rFonts w:ascii="Book Antiqua" w:hAnsi="Book Antiqua"/>
          <w:bCs/>
          <w:iCs/>
          <w:szCs w:val="22"/>
        </w:rPr>
        <w:t xml:space="preserve">La struttura organizzativa dell’ente è stata definita </w:t>
      </w:r>
      <w:r w:rsidR="005B0B55" w:rsidRPr="009B059D">
        <w:rPr>
          <w:rFonts w:ascii="Book Antiqua" w:hAnsi="Book Antiqua"/>
          <w:bCs/>
          <w:iCs/>
          <w:szCs w:val="22"/>
        </w:rPr>
        <w:t>nel DUP – documento unico di programmazione per il triennio 202</w:t>
      </w:r>
      <w:r w:rsidR="009021E8">
        <w:rPr>
          <w:rFonts w:ascii="Book Antiqua" w:hAnsi="Book Antiqua"/>
          <w:bCs/>
          <w:iCs/>
          <w:szCs w:val="22"/>
        </w:rPr>
        <w:t>2</w:t>
      </w:r>
      <w:r w:rsidR="005B0B55" w:rsidRPr="009B059D">
        <w:rPr>
          <w:rFonts w:ascii="Book Antiqua" w:hAnsi="Book Antiqua"/>
          <w:bCs/>
          <w:iCs/>
          <w:szCs w:val="22"/>
        </w:rPr>
        <w:t>/202</w:t>
      </w:r>
      <w:r w:rsidR="009021E8">
        <w:rPr>
          <w:rFonts w:ascii="Book Antiqua" w:hAnsi="Book Antiqua"/>
          <w:bCs/>
          <w:iCs/>
          <w:szCs w:val="22"/>
        </w:rPr>
        <w:t>3</w:t>
      </w:r>
      <w:r w:rsidR="00AD405C">
        <w:rPr>
          <w:rFonts w:ascii="Book Antiqua" w:hAnsi="Book Antiqua"/>
          <w:bCs/>
          <w:iCs/>
          <w:szCs w:val="22"/>
        </w:rPr>
        <w:t>/202</w:t>
      </w:r>
      <w:r w:rsidR="009021E8">
        <w:rPr>
          <w:rFonts w:ascii="Book Antiqua" w:hAnsi="Book Antiqua"/>
          <w:bCs/>
          <w:iCs/>
          <w:szCs w:val="22"/>
        </w:rPr>
        <w:t>4</w:t>
      </w:r>
      <w:r w:rsidR="005B0B55" w:rsidRPr="009B059D">
        <w:rPr>
          <w:rFonts w:ascii="Book Antiqua" w:hAnsi="Book Antiqua"/>
          <w:bCs/>
          <w:iCs/>
          <w:szCs w:val="22"/>
        </w:rPr>
        <w:t xml:space="preserve"> approvato con </w:t>
      </w:r>
      <w:r w:rsidRPr="009B059D">
        <w:rPr>
          <w:rFonts w:ascii="Book Antiqua" w:hAnsi="Book Antiqua"/>
          <w:bCs/>
          <w:iCs/>
          <w:szCs w:val="22"/>
        </w:rPr>
        <w:t>la deliberazione del</w:t>
      </w:r>
      <w:r w:rsidR="005B0B55" w:rsidRPr="009B059D">
        <w:rPr>
          <w:rFonts w:ascii="Book Antiqua" w:hAnsi="Book Antiqua"/>
          <w:bCs/>
          <w:iCs/>
          <w:szCs w:val="22"/>
        </w:rPr>
        <w:t xml:space="preserve"> Consiglio Comunale n.</w:t>
      </w:r>
      <w:r w:rsidR="009021E8">
        <w:rPr>
          <w:rFonts w:ascii="Book Antiqua" w:hAnsi="Book Antiqua"/>
          <w:bCs/>
          <w:iCs/>
          <w:szCs w:val="22"/>
        </w:rPr>
        <w:t xml:space="preserve"> 6</w:t>
      </w:r>
      <w:r w:rsidR="00D55F58">
        <w:rPr>
          <w:rFonts w:ascii="Book Antiqua" w:hAnsi="Book Antiqua"/>
          <w:bCs/>
          <w:iCs/>
          <w:szCs w:val="22"/>
        </w:rPr>
        <w:t>2</w:t>
      </w:r>
      <w:r w:rsidR="00AD405C">
        <w:rPr>
          <w:rFonts w:ascii="Book Antiqua" w:hAnsi="Book Antiqua"/>
          <w:bCs/>
          <w:iCs/>
          <w:szCs w:val="22"/>
        </w:rPr>
        <w:t xml:space="preserve"> del</w:t>
      </w:r>
      <w:r w:rsidR="005B0B55" w:rsidRPr="009B059D">
        <w:rPr>
          <w:rFonts w:ascii="Book Antiqua" w:hAnsi="Book Antiqua"/>
          <w:bCs/>
          <w:iCs/>
          <w:szCs w:val="22"/>
        </w:rPr>
        <w:t xml:space="preserve"> </w:t>
      </w:r>
      <w:r w:rsidR="00D55F58">
        <w:rPr>
          <w:rFonts w:ascii="Book Antiqua" w:hAnsi="Book Antiqua"/>
          <w:bCs/>
          <w:iCs/>
          <w:szCs w:val="22"/>
        </w:rPr>
        <w:t>27.12.2021</w:t>
      </w:r>
      <w:r w:rsidRPr="009B059D">
        <w:rPr>
          <w:rFonts w:ascii="Book Antiqua" w:hAnsi="Book Antiqua"/>
          <w:bCs/>
          <w:iCs/>
          <w:szCs w:val="22"/>
        </w:rPr>
        <w:t xml:space="preserve">. </w:t>
      </w:r>
    </w:p>
    <w:p w:rsidR="00822470" w:rsidRPr="009B059D" w:rsidRDefault="00822470" w:rsidP="00822470">
      <w:pPr>
        <w:pStyle w:val="Corpotesto"/>
        <w:spacing w:before="120"/>
        <w:jc w:val="both"/>
        <w:rPr>
          <w:rFonts w:ascii="Book Antiqua" w:hAnsi="Book Antiqua"/>
          <w:bCs/>
          <w:iCs/>
          <w:szCs w:val="22"/>
        </w:rPr>
      </w:pPr>
      <w:r w:rsidRPr="009B059D">
        <w:rPr>
          <w:rFonts w:ascii="Book Antiqua" w:hAnsi="Book Antiqua"/>
          <w:bCs/>
          <w:iCs/>
          <w:szCs w:val="22"/>
        </w:rPr>
        <w:t xml:space="preserve">La struttura è ripartita in Aree/Settori. Ciascuna Area/Settore è organizzata in Uffici. </w:t>
      </w:r>
    </w:p>
    <w:p w:rsidR="00822470" w:rsidRPr="009B059D" w:rsidRDefault="00822470" w:rsidP="00822470">
      <w:pPr>
        <w:pStyle w:val="Corpotesto"/>
        <w:spacing w:before="120"/>
        <w:jc w:val="both"/>
        <w:rPr>
          <w:rFonts w:ascii="Book Antiqua" w:hAnsi="Book Antiqua"/>
          <w:bCs/>
          <w:iCs/>
          <w:szCs w:val="22"/>
        </w:rPr>
      </w:pPr>
      <w:r w:rsidRPr="009B059D">
        <w:rPr>
          <w:rFonts w:ascii="Book Antiqua" w:hAnsi="Book Antiqua"/>
          <w:bCs/>
          <w:iCs/>
          <w:szCs w:val="22"/>
        </w:rPr>
        <w:t xml:space="preserve">Al vertice di ciascuna Area è posto un dirigente, mentre alla guida di ogni ufficio è designato un dipendente di categoria </w:t>
      </w:r>
      <w:r w:rsidR="00D55F58">
        <w:rPr>
          <w:rFonts w:ascii="Book Antiqua" w:hAnsi="Book Antiqua"/>
          <w:bCs/>
          <w:iCs/>
          <w:szCs w:val="22"/>
        </w:rPr>
        <w:t>C</w:t>
      </w:r>
      <w:r w:rsidRPr="009B059D">
        <w:rPr>
          <w:rFonts w:ascii="Book Antiqua" w:hAnsi="Book Antiqua"/>
          <w:bCs/>
          <w:iCs/>
          <w:szCs w:val="22"/>
        </w:rPr>
        <w:t xml:space="preserve">, titolare di posizione organizzativa. </w:t>
      </w:r>
    </w:p>
    <w:p w:rsidR="00822470" w:rsidRPr="009B059D" w:rsidRDefault="00822470" w:rsidP="00822470">
      <w:pPr>
        <w:pStyle w:val="Corpotesto"/>
        <w:spacing w:before="120"/>
        <w:jc w:val="both"/>
        <w:rPr>
          <w:rFonts w:ascii="Book Antiqua" w:hAnsi="Book Antiqua"/>
          <w:bCs/>
          <w:iCs/>
          <w:szCs w:val="22"/>
        </w:rPr>
      </w:pPr>
      <w:r w:rsidRPr="009B059D">
        <w:rPr>
          <w:rFonts w:ascii="Book Antiqua" w:hAnsi="Book Antiqua"/>
          <w:bCs/>
          <w:iCs/>
          <w:szCs w:val="22"/>
        </w:rPr>
        <w:t xml:space="preserve">La dotazione organica effettiva prevede: un segretario </w:t>
      </w:r>
      <w:r w:rsidR="002A225D" w:rsidRPr="009B059D">
        <w:rPr>
          <w:rFonts w:ascii="Book Antiqua" w:hAnsi="Book Antiqua"/>
          <w:bCs/>
          <w:iCs/>
          <w:szCs w:val="22"/>
        </w:rPr>
        <w:t xml:space="preserve">comunale e </w:t>
      </w:r>
      <w:r w:rsidR="00D55F58">
        <w:rPr>
          <w:rFonts w:ascii="Book Antiqua" w:hAnsi="Book Antiqua"/>
          <w:bCs/>
          <w:iCs/>
          <w:szCs w:val="22"/>
        </w:rPr>
        <w:t>3</w:t>
      </w:r>
      <w:r w:rsidR="002A225D" w:rsidRPr="009B059D">
        <w:rPr>
          <w:rFonts w:ascii="Book Antiqua" w:hAnsi="Book Antiqua"/>
          <w:bCs/>
          <w:iCs/>
          <w:szCs w:val="22"/>
        </w:rPr>
        <w:t xml:space="preserve"> responsabili di settore</w:t>
      </w:r>
    </w:p>
    <w:p w:rsidR="002A225D" w:rsidRPr="009E6E2B" w:rsidRDefault="002A225D" w:rsidP="002A225D">
      <w:pPr>
        <w:autoSpaceDE w:val="0"/>
        <w:autoSpaceDN w:val="0"/>
        <w:adjustRightInd w:val="0"/>
        <w:spacing w:before="120" w:after="0" w:line="240" w:lineRule="auto"/>
        <w:jc w:val="both"/>
        <w:rPr>
          <w:rFonts w:ascii="Times New Roman" w:eastAsia="Times New Roman" w:hAnsi="Times New Roman" w:cs="Times New Roman"/>
          <w:bCs/>
          <w:color w:val="000000"/>
          <w:sz w:val="20"/>
          <w:szCs w:val="20"/>
          <w:lang w:eastAsia="it-IT"/>
        </w:rPr>
      </w:pPr>
      <w:r w:rsidRPr="009E6E2B">
        <w:rPr>
          <w:rFonts w:ascii="Book Antiqua" w:eastAsia="Times New Roman" w:hAnsi="Book Antiqua" w:cs="Arial"/>
          <w:bCs/>
          <w:i/>
          <w:iCs/>
          <w:sz w:val="16"/>
          <w:szCs w:val="16"/>
          <w:lang w:eastAsia="it-IT"/>
        </w:rPr>
        <w:t>L</w:t>
      </w:r>
      <w:r w:rsidRPr="009E6E2B">
        <w:rPr>
          <w:rFonts w:ascii="Times New Roman" w:eastAsia="Times New Roman" w:hAnsi="Times New Roman" w:cs="Times New Roman"/>
          <w:bCs/>
          <w:color w:val="000000"/>
          <w:sz w:val="20"/>
          <w:szCs w:val="20"/>
          <w:lang w:eastAsia="it-IT"/>
        </w:rPr>
        <w:t xml:space="preserve">a struttura organizzativa dell’ente è ripartita in </w:t>
      </w:r>
      <w:r w:rsidR="00D55F58">
        <w:rPr>
          <w:rFonts w:ascii="Times New Roman" w:eastAsia="Times New Roman" w:hAnsi="Times New Roman" w:cs="Times New Roman"/>
          <w:bCs/>
          <w:color w:val="000000"/>
          <w:sz w:val="20"/>
          <w:szCs w:val="20"/>
          <w:lang w:eastAsia="it-IT"/>
        </w:rPr>
        <w:t>4</w:t>
      </w:r>
      <w:r w:rsidRPr="009E6E2B">
        <w:rPr>
          <w:rFonts w:ascii="Times New Roman" w:eastAsia="Times New Roman" w:hAnsi="Times New Roman" w:cs="Times New Roman"/>
          <w:bCs/>
          <w:color w:val="000000"/>
          <w:sz w:val="20"/>
          <w:szCs w:val="20"/>
          <w:lang w:eastAsia="it-IT"/>
        </w:rPr>
        <w:t xml:space="preserve"> settori. Ciascun settore è organizzato in uffici, e al vertice di ognuno è posta un</w:t>
      </w:r>
      <w:r w:rsidR="00D55F58">
        <w:rPr>
          <w:rFonts w:ascii="Times New Roman" w:eastAsia="Times New Roman" w:hAnsi="Times New Roman" w:cs="Times New Roman"/>
          <w:bCs/>
          <w:color w:val="000000"/>
          <w:sz w:val="20"/>
          <w:szCs w:val="20"/>
          <w:lang w:eastAsia="it-IT"/>
        </w:rPr>
        <w:t>a</w:t>
      </w:r>
      <w:r w:rsidRPr="009E6E2B">
        <w:rPr>
          <w:rFonts w:ascii="Times New Roman" w:eastAsia="Times New Roman" w:hAnsi="Times New Roman" w:cs="Times New Roman"/>
          <w:bCs/>
          <w:color w:val="000000"/>
          <w:sz w:val="20"/>
          <w:szCs w:val="20"/>
          <w:lang w:eastAsia="it-IT"/>
        </w:rPr>
        <w:t xml:space="preserve"> posizione organizzativa dove è designato un dipendente con la categoria più elevata all’interno dello stesso.</w:t>
      </w:r>
    </w:p>
    <w:p w:rsidR="002A225D" w:rsidRPr="009E6E2B" w:rsidRDefault="002A225D" w:rsidP="002A225D">
      <w:pPr>
        <w:autoSpaceDE w:val="0"/>
        <w:autoSpaceDN w:val="0"/>
        <w:adjustRightInd w:val="0"/>
        <w:spacing w:before="120" w:after="0" w:line="240" w:lineRule="auto"/>
        <w:jc w:val="both"/>
        <w:rPr>
          <w:rFonts w:ascii="Times New Roman" w:eastAsia="Times New Roman" w:hAnsi="Times New Roman" w:cs="Times New Roman"/>
          <w:bCs/>
          <w:color w:val="000000"/>
          <w:sz w:val="20"/>
          <w:szCs w:val="20"/>
          <w:lang w:eastAsia="it-IT"/>
        </w:rPr>
      </w:pPr>
      <w:r w:rsidRPr="009E6E2B">
        <w:rPr>
          <w:rFonts w:ascii="Times New Roman" w:eastAsia="Times New Roman" w:hAnsi="Times New Roman" w:cs="Times New Roman"/>
          <w:bCs/>
          <w:color w:val="000000"/>
          <w:sz w:val="20"/>
          <w:szCs w:val="20"/>
          <w:lang w:eastAsia="it-IT"/>
        </w:rPr>
        <w:t xml:space="preserve">L’ente non ha dirigenti. </w:t>
      </w:r>
    </w:p>
    <w:p w:rsidR="002A225D" w:rsidRPr="009E6E2B" w:rsidRDefault="002A225D" w:rsidP="002A225D">
      <w:pPr>
        <w:spacing w:after="0" w:line="240" w:lineRule="auto"/>
        <w:jc w:val="both"/>
        <w:rPr>
          <w:rFonts w:ascii="Times New Roman" w:eastAsia="Times New Roman" w:hAnsi="Times New Roman" w:cs="Times New Roman"/>
          <w:sz w:val="20"/>
          <w:szCs w:val="20"/>
          <w:lang w:eastAsia="it-IT"/>
        </w:rPr>
      </w:pPr>
      <w:r w:rsidRPr="009E6E2B">
        <w:rPr>
          <w:rFonts w:ascii="Times New Roman" w:eastAsia="Times New Roman" w:hAnsi="Times New Roman" w:cs="Times New Roman"/>
          <w:sz w:val="20"/>
          <w:szCs w:val="20"/>
          <w:lang w:eastAsia="it-IT"/>
        </w:rPr>
        <w:t>La dotazione organica effettiva del personale in servizio alla data del 1.1.20</w:t>
      </w:r>
      <w:r w:rsidR="009021E8">
        <w:rPr>
          <w:rFonts w:ascii="Times New Roman" w:eastAsia="Times New Roman" w:hAnsi="Times New Roman" w:cs="Times New Roman"/>
          <w:sz w:val="20"/>
          <w:szCs w:val="20"/>
          <w:lang w:eastAsia="it-IT"/>
        </w:rPr>
        <w:t>21</w:t>
      </w:r>
      <w:r w:rsidRPr="009E6E2B">
        <w:rPr>
          <w:rFonts w:ascii="Times New Roman" w:eastAsia="Times New Roman" w:hAnsi="Times New Roman" w:cs="Times New Roman"/>
          <w:sz w:val="20"/>
          <w:szCs w:val="20"/>
          <w:lang w:eastAsia="it-IT"/>
        </w:rPr>
        <w:t xml:space="preserve"> è la seguente:</w:t>
      </w:r>
    </w:p>
    <w:p w:rsidR="002A225D" w:rsidRPr="009E6E2B" w:rsidRDefault="002A225D" w:rsidP="002A225D">
      <w:pPr>
        <w:spacing w:after="0" w:line="240" w:lineRule="auto"/>
        <w:jc w:val="center"/>
        <w:rPr>
          <w:rFonts w:ascii="Times New Roman" w:eastAsia="Times New Roman" w:hAnsi="Times New Roman" w:cs="Times New Roman"/>
          <w:b/>
          <w:sz w:val="20"/>
          <w:szCs w:val="20"/>
          <w:lang w:eastAsia="it-IT"/>
        </w:rPr>
      </w:pPr>
    </w:p>
    <w:p w:rsidR="002A225D" w:rsidRPr="009E6E2B" w:rsidRDefault="002A225D" w:rsidP="002A225D">
      <w:pPr>
        <w:spacing w:after="0" w:line="240" w:lineRule="auto"/>
        <w:jc w:val="center"/>
        <w:rPr>
          <w:rFonts w:ascii="Times New Roman" w:eastAsia="Times New Roman" w:hAnsi="Times New Roman" w:cs="Times New Roman"/>
          <w:b/>
          <w:sz w:val="20"/>
          <w:szCs w:val="20"/>
          <w:lang w:eastAsia="it-IT"/>
        </w:rPr>
      </w:pPr>
      <w:r w:rsidRPr="009E6E2B">
        <w:rPr>
          <w:rFonts w:ascii="Times New Roman" w:eastAsia="Times New Roman" w:hAnsi="Times New Roman" w:cs="Times New Roman"/>
          <w:b/>
          <w:sz w:val="20"/>
          <w:szCs w:val="20"/>
          <w:lang w:eastAsia="it-IT"/>
        </w:rPr>
        <w:t xml:space="preserve">PERSONALE IN SERVIZIO </w:t>
      </w:r>
    </w:p>
    <w:p w:rsidR="002A225D" w:rsidRDefault="002A225D" w:rsidP="002A225D">
      <w:pPr>
        <w:spacing w:after="0" w:line="240" w:lineRule="auto"/>
        <w:jc w:val="both"/>
        <w:rPr>
          <w:rFonts w:ascii="Times New Roman" w:eastAsia="Times New Roman" w:hAnsi="Times New Roman" w:cs="Times New Roman"/>
          <w:sz w:val="24"/>
          <w:szCs w:val="24"/>
          <w:lang w:eastAsia="it-IT"/>
        </w:rPr>
      </w:pPr>
    </w:p>
    <w:p w:rsidR="00616DD6" w:rsidRDefault="00616DD6" w:rsidP="00616DD6">
      <w:pPr>
        <w:autoSpaceDE w:val="0"/>
        <w:autoSpaceDN w:val="0"/>
        <w:adjustRightInd w:val="0"/>
        <w:spacing w:after="0" w:line="240" w:lineRule="auto"/>
        <w:rPr>
          <w:rFonts w:ascii="Calibri,Bold" w:hAnsi="Calibri,Bold" w:cs="Calibri,Bold"/>
          <w:b/>
          <w:bCs/>
          <w:lang w:eastAsia="it-IT"/>
        </w:rPr>
      </w:pPr>
      <w:r>
        <w:rPr>
          <w:rFonts w:ascii="Calibri,Bold" w:hAnsi="Calibri,Bold" w:cs="Calibri,Bold"/>
          <w:b/>
          <w:bCs/>
          <w:lang w:eastAsia="it-IT"/>
        </w:rPr>
        <w:t>Categoria</w:t>
      </w:r>
      <w:r>
        <w:rPr>
          <w:rFonts w:ascii="Calibri,Bold" w:hAnsi="Calibri,Bold" w:cs="Calibri,Bold"/>
          <w:b/>
          <w:bCs/>
          <w:lang w:eastAsia="it-IT"/>
        </w:rPr>
        <w:tab/>
      </w:r>
      <w:r>
        <w:rPr>
          <w:rFonts w:ascii="Calibri,Bold" w:hAnsi="Calibri,Bold" w:cs="Calibri,Bold"/>
          <w:b/>
          <w:bCs/>
          <w:lang w:eastAsia="it-IT"/>
        </w:rPr>
        <w:t xml:space="preserve"> Profilo Professionale </w:t>
      </w:r>
      <w:r>
        <w:rPr>
          <w:rFonts w:ascii="Calibri,Bold" w:hAnsi="Calibri,Bold" w:cs="Calibri,Bold"/>
          <w:b/>
          <w:bCs/>
          <w:lang w:eastAsia="it-IT"/>
        </w:rPr>
        <w:tab/>
      </w:r>
      <w:r>
        <w:rPr>
          <w:rFonts w:ascii="Calibri,Bold" w:hAnsi="Calibri,Bold" w:cs="Calibri,Bold"/>
          <w:b/>
          <w:bCs/>
          <w:lang w:eastAsia="it-IT"/>
        </w:rPr>
        <w:t>Previsti in D.O.</w:t>
      </w:r>
      <w:r>
        <w:rPr>
          <w:rFonts w:ascii="Calibri,Bold" w:hAnsi="Calibri,Bold" w:cs="Calibri,Bold"/>
          <w:b/>
          <w:bCs/>
          <w:lang w:eastAsia="it-IT"/>
        </w:rPr>
        <w:tab/>
      </w:r>
      <w:r>
        <w:rPr>
          <w:rFonts w:ascii="Calibri,Bold" w:hAnsi="Calibri,Bold" w:cs="Calibri,Bold"/>
          <w:b/>
          <w:bCs/>
          <w:lang w:eastAsia="it-IT"/>
        </w:rPr>
        <w:t xml:space="preserve"> In Servizio</w:t>
      </w:r>
    </w:p>
    <w:p w:rsidR="00616DD6" w:rsidRDefault="00616DD6" w:rsidP="00616DD6">
      <w:pPr>
        <w:autoSpaceDE w:val="0"/>
        <w:autoSpaceDN w:val="0"/>
        <w:adjustRightInd w:val="0"/>
        <w:spacing w:after="0" w:line="240" w:lineRule="auto"/>
        <w:rPr>
          <w:lang w:eastAsia="it-IT"/>
        </w:rPr>
      </w:pPr>
      <w:r>
        <w:rPr>
          <w:lang w:eastAsia="it-IT"/>
        </w:rPr>
        <w:t>B1</w:t>
      </w:r>
      <w:r>
        <w:rPr>
          <w:lang w:eastAsia="it-IT"/>
        </w:rPr>
        <w:tab/>
      </w:r>
      <w:r>
        <w:rPr>
          <w:lang w:eastAsia="it-IT"/>
        </w:rPr>
        <w:tab/>
      </w:r>
      <w:r>
        <w:rPr>
          <w:lang w:eastAsia="it-IT"/>
        </w:rPr>
        <w:t xml:space="preserve"> Operaio Specializzato </w:t>
      </w:r>
      <w:r>
        <w:rPr>
          <w:lang w:eastAsia="it-IT"/>
        </w:rPr>
        <w:tab/>
      </w:r>
      <w:r>
        <w:rPr>
          <w:lang w:eastAsia="it-IT"/>
        </w:rPr>
        <w:tab/>
      </w:r>
      <w:r>
        <w:rPr>
          <w:lang w:eastAsia="it-IT"/>
        </w:rPr>
        <w:t xml:space="preserve">1,00 </w:t>
      </w:r>
      <w:r>
        <w:rPr>
          <w:lang w:eastAsia="it-IT"/>
        </w:rPr>
        <w:tab/>
      </w:r>
      <w:r>
        <w:rPr>
          <w:lang w:eastAsia="it-IT"/>
        </w:rPr>
        <w:tab/>
      </w:r>
      <w:r>
        <w:rPr>
          <w:lang w:eastAsia="it-IT"/>
        </w:rPr>
        <w:tab/>
      </w:r>
      <w:r>
        <w:rPr>
          <w:lang w:eastAsia="it-IT"/>
        </w:rPr>
        <w:t>0,00</w:t>
      </w:r>
    </w:p>
    <w:p w:rsidR="00616DD6" w:rsidRDefault="00616DD6" w:rsidP="00616DD6">
      <w:pPr>
        <w:autoSpaceDE w:val="0"/>
        <w:autoSpaceDN w:val="0"/>
        <w:adjustRightInd w:val="0"/>
        <w:spacing w:after="0" w:line="240" w:lineRule="auto"/>
        <w:rPr>
          <w:lang w:eastAsia="it-IT"/>
        </w:rPr>
      </w:pPr>
      <w:r>
        <w:rPr>
          <w:lang w:eastAsia="it-IT"/>
        </w:rPr>
        <w:t>B2</w:t>
      </w:r>
      <w:r>
        <w:rPr>
          <w:lang w:eastAsia="it-IT"/>
        </w:rPr>
        <w:tab/>
      </w:r>
      <w:r>
        <w:rPr>
          <w:lang w:eastAsia="it-IT"/>
        </w:rPr>
        <w:tab/>
      </w:r>
      <w:r>
        <w:rPr>
          <w:lang w:eastAsia="it-IT"/>
        </w:rPr>
        <w:t xml:space="preserve"> Operaio Specializzato</w:t>
      </w:r>
      <w:r>
        <w:rPr>
          <w:lang w:eastAsia="it-IT"/>
        </w:rPr>
        <w:tab/>
      </w:r>
      <w:r>
        <w:rPr>
          <w:lang w:eastAsia="it-IT"/>
        </w:rPr>
        <w:tab/>
      </w:r>
      <w:r>
        <w:rPr>
          <w:lang w:eastAsia="it-IT"/>
        </w:rPr>
        <w:t xml:space="preserve"> 2,00</w:t>
      </w:r>
      <w:r>
        <w:rPr>
          <w:lang w:eastAsia="it-IT"/>
        </w:rPr>
        <w:tab/>
      </w:r>
      <w:r>
        <w:rPr>
          <w:lang w:eastAsia="it-IT"/>
        </w:rPr>
        <w:tab/>
      </w:r>
      <w:r>
        <w:rPr>
          <w:lang w:eastAsia="it-IT"/>
        </w:rPr>
        <w:tab/>
      </w:r>
      <w:r>
        <w:rPr>
          <w:lang w:eastAsia="it-IT"/>
        </w:rPr>
        <w:t xml:space="preserve"> 2,00</w:t>
      </w:r>
    </w:p>
    <w:p w:rsidR="00616DD6" w:rsidRDefault="00616DD6" w:rsidP="00616DD6">
      <w:pPr>
        <w:autoSpaceDE w:val="0"/>
        <w:autoSpaceDN w:val="0"/>
        <w:adjustRightInd w:val="0"/>
        <w:spacing w:after="0" w:line="240" w:lineRule="auto"/>
        <w:rPr>
          <w:lang w:eastAsia="it-IT"/>
        </w:rPr>
      </w:pPr>
      <w:r>
        <w:rPr>
          <w:lang w:eastAsia="it-IT"/>
        </w:rPr>
        <w:t xml:space="preserve">B4 </w:t>
      </w:r>
      <w:r>
        <w:rPr>
          <w:lang w:eastAsia="it-IT"/>
        </w:rPr>
        <w:tab/>
      </w:r>
      <w:r>
        <w:rPr>
          <w:lang w:eastAsia="it-IT"/>
        </w:rPr>
        <w:tab/>
      </w:r>
      <w:r>
        <w:rPr>
          <w:lang w:eastAsia="it-IT"/>
        </w:rPr>
        <w:t xml:space="preserve">Collaboratore </w:t>
      </w:r>
      <w:r>
        <w:rPr>
          <w:lang w:eastAsia="it-IT"/>
        </w:rPr>
        <w:tab/>
      </w:r>
      <w:r>
        <w:rPr>
          <w:lang w:eastAsia="it-IT"/>
        </w:rPr>
        <w:tab/>
      </w:r>
      <w:r>
        <w:rPr>
          <w:lang w:eastAsia="it-IT"/>
        </w:rPr>
        <w:tab/>
      </w:r>
      <w:r>
        <w:rPr>
          <w:lang w:eastAsia="it-IT"/>
        </w:rPr>
        <w:t xml:space="preserve">1,00 </w:t>
      </w:r>
      <w:r>
        <w:rPr>
          <w:lang w:eastAsia="it-IT"/>
        </w:rPr>
        <w:tab/>
      </w:r>
      <w:r>
        <w:rPr>
          <w:lang w:eastAsia="it-IT"/>
        </w:rPr>
        <w:tab/>
      </w:r>
      <w:r>
        <w:rPr>
          <w:lang w:eastAsia="it-IT"/>
        </w:rPr>
        <w:tab/>
      </w:r>
      <w:r>
        <w:rPr>
          <w:lang w:eastAsia="it-IT"/>
        </w:rPr>
        <w:t>1,00</w:t>
      </w:r>
    </w:p>
    <w:p w:rsidR="00616DD6" w:rsidRDefault="00616DD6" w:rsidP="00616DD6">
      <w:pPr>
        <w:autoSpaceDE w:val="0"/>
        <w:autoSpaceDN w:val="0"/>
        <w:adjustRightInd w:val="0"/>
        <w:spacing w:after="0" w:line="240" w:lineRule="auto"/>
        <w:rPr>
          <w:lang w:eastAsia="it-IT"/>
        </w:rPr>
      </w:pPr>
      <w:r>
        <w:rPr>
          <w:lang w:eastAsia="it-IT"/>
        </w:rPr>
        <w:t>B7</w:t>
      </w:r>
      <w:r>
        <w:rPr>
          <w:lang w:eastAsia="it-IT"/>
        </w:rPr>
        <w:tab/>
      </w:r>
      <w:r>
        <w:rPr>
          <w:lang w:eastAsia="it-IT"/>
        </w:rPr>
        <w:tab/>
      </w:r>
      <w:r>
        <w:rPr>
          <w:lang w:eastAsia="it-IT"/>
        </w:rPr>
        <w:t xml:space="preserve"> Collaboratore</w:t>
      </w:r>
      <w:r>
        <w:rPr>
          <w:lang w:eastAsia="it-IT"/>
        </w:rPr>
        <w:tab/>
      </w:r>
      <w:r>
        <w:rPr>
          <w:lang w:eastAsia="it-IT"/>
        </w:rPr>
        <w:tab/>
      </w:r>
      <w:r>
        <w:rPr>
          <w:lang w:eastAsia="it-IT"/>
        </w:rPr>
        <w:tab/>
      </w:r>
      <w:r>
        <w:rPr>
          <w:lang w:eastAsia="it-IT"/>
        </w:rPr>
        <w:t xml:space="preserve"> 1,00 </w:t>
      </w:r>
      <w:r>
        <w:rPr>
          <w:lang w:eastAsia="it-IT"/>
        </w:rPr>
        <w:tab/>
      </w:r>
      <w:r>
        <w:rPr>
          <w:lang w:eastAsia="it-IT"/>
        </w:rPr>
        <w:tab/>
      </w:r>
      <w:r>
        <w:rPr>
          <w:lang w:eastAsia="it-IT"/>
        </w:rPr>
        <w:tab/>
      </w:r>
      <w:r>
        <w:rPr>
          <w:lang w:eastAsia="it-IT"/>
        </w:rPr>
        <w:t>0,00</w:t>
      </w:r>
    </w:p>
    <w:p w:rsidR="00616DD6" w:rsidRDefault="00616DD6" w:rsidP="00616DD6">
      <w:pPr>
        <w:autoSpaceDE w:val="0"/>
        <w:autoSpaceDN w:val="0"/>
        <w:adjustRightInd w:val="0"/>
        <w:spacing w:after="0" w:line="240" w:lineRule="auto"/>
        <w:rPr>
          <w:lang w:eastAsia="it-IT"/>
        </w:rPr>
      </w:pPr>
      <w:r>
        <w:rPr>
          <w:lang w:eastAsia="it-IT"/>
        </w:rPr>
        <w:t xml:space="preserve">C1 </w:t>
      </w:r>
      <w:r>
        <w:rPr>
          <w:lang w:eastAsia="it-IT"/>
        </w:rPr>
        <w:tab/>
      </w:r>
      <w:r>
        <w:rPr>
          <w:lang w:eastAsia="it-IT"/>
        </w:rPr>
        <w:tab/>
      </w:r>
      <w:r>
        <w:rPr>
          <w:lang w:eastAsia="it-IT"/>
        </w:rPr>
        <w:t xml:space="preserve">Agente P.M. </w:t>
      </w:r>
      <w:r>
        <w:rPr>
          <w:lang w:eastAsia="it-IT"/>
        </w:rPr>
        <w:tab/>
      </w:r>
      <w:r>
        <w:rPr>
          <w:lang w:eastAsia="it-IT"/>
        </w:rPr>
        <w:tab/>
      </w:r>
      <w:r>
        <w:rPr>
          <w:lang w:eastAsia="it-IT"/>
        </w:rPr>
        <w:tab/>
      </w:r>
      <w:r>
        <w:rPr>
          <w:lang w:eastAsia="it-IT"/>
        </w:rPr>
        <w:t xml:space="preserve">1,00 </w:t>
      </w:r>
      <w:r>
        <w:rPr>
          <w:lang w:eastAsia="it-IT"/>
        </w:rPr>
        <w:tab/>
      </w:r>
      <w:r>
        <w:rPr>
          <w:lang w:eastAsia="it-IT"/>
        </w:rPr>
        <w:tab/>
      </w:r>
      <w:r>
        <w:rPr>
          <w:lang w:eastAsia="it-IT"/>
        </w:rPr>
        <w:tab/>
      </w:r>
      <w:r>
        <w:rPr>
          <w:lang w:eastAsia="it-IT"/>
        </w:rPr>
        <w:t>0,00</w:t>
      </w:r>
    </w:p>
    <w:p w:rsidR="00616DD6" w:rsidRDefault="00616DD6" w:rsidP="00616DD6">
      <w:pPr>
        <w:autoSpaceDE w:val="0"/>
        <w:autoSpaceDN w:val="0"/>
        <w:adjustRightInd w:val="0"/>
        <w:spacing w:after="0" w:line="240" w:lineRule="auto"/>
        <w:rPr>
          <w:lang w:eastAsia="it-IT"/>
        </w:rPr>
      </w:pPr>
      <w:r>
        <w:rPr>
          <w:lang w:eastAsia="it-IT"/>
        </w:rPr>
        <w:t xml:space="preserve">C1 </w:t>
      </w:r>
      <w:r>
        <w:rPr>
          <w:lang w:eastAsia="it-IT"/>
        </w:rPr>
        <w:tab/>
      </w:r>
      <w:r>
        <w:rPr>
          <w:lang w:eastAsia="it-IT"/>
        </w:rPr>
        <w:tab/>
      </w:r>
      <w:r>
        <w:rPr>
          <w:lang w:eastAsia="it-IT"/>
        </w:rPr>
        <w:t xml:space="preserve">Istruttore Tecnico </w:t>
      </w:r>
      <w:r>
        <w:rPr>
          <w:lang w:eastAsia="it-IT"/>
        </w:rPr>
        <w:tab/>
      </w:r>
      <w:r>
        <w:rPr>
          <w:lang w:eastAsia="it-IT"/>
        </w:rPr>
        <w:tab/>
      </w:r>
      <w:r>
        <w:rPr>
          <w:lang w:eastAsia="it-IT"/>
        </w:rPr>
        <w:t xml:space="preserve">1,00 </w:t>
      </w:r>
      <w:r>
        <w:rPr>
          <w:lang w:eastAsia="it-IT"/>
        </w:rPr>
        <w:tab/>
      </w:r>
      <w:r>
        <w:rPr>
          <w:lang w:eastAsia="it-IT"/>
        </w:rPr>
        <w:tab/>
      </w:r>
      <w:r>
        <w:rPr>
          <w:lang w:eastAsia="it-IT"/>
        </w:rPr>
        <w:tab/>
      </w:r>
      <w:r>
        <w:rPr>
          <w:lang w:eastAsia="it-IT"/>
        </w:rPr>
        <w:t>0,00</w:t>
      </w:r>
    </w:p>
    <w:p w:rsidR="00616DD6" w:rsidRDefault="00616DD6" w:rsidP="00616DD6">
      <w:pPr>
        <w:autoSpaceDE w:val="0"/>
        <w:autoSpaceDN w:val="0"/>
        <w:adjustRightInd w:val="0"/>
        <w:spacing w:after="0" w:line="240" w:lineRule="auto"/>
        <w:rPr>
          <w:lang w:eastAsia="it-IT"/>
        </w:rPr>
      </w:pPr>
      <w:r>
        <w:rPr>
          <w:lang w:eastAsia="it-IT"/>
        </w:rPr>
        <w:t>C1</w:t>
      </w:r>
      <w:r>
        <w:rPr>
          <w:lang w:eastAsia="it-IT"/>
        </w:rPr>
        <w:tab/>
      </w:r>
      <w:r>
        <w:rPr>
          <w:lang w:eastAsia="it-IT"/>
        </w:rPr>
        <w:tab/>
      </w:r>
      <w:r>
        <w:rPr>
          <w:lang w:eastAsia="it-IT"/>
        </w:rPr>
        <w:t xml:space="preserve"> Istruttore Contabile </w:t>
      </w:r>
      <w:r>
        <w:rPr>
          <w:lang w:eastAsia="it-IT"/>
        </w:rPr>
        <w:tab/>
      </w:r>
      <w:r>
        <w:rPr>
          <w:lang w:eastAsia="it-IT"/>
        </w:rPr>
        <w:tab/>
      </w:r>
      <w:r>
        <w:rPr>
          <w:lang w:eastAsia="it-IT"/>
        </w:rPr>
        <w:t>1,00</w:t>
      </w:r>
      <w:r>
        <w:rPr>
          <w:lang w:eastAsia="it-IT"/>
        </w:rPr>
        <w:tab/>
      </w:r>
      <w:r>
        <w:rPr>
          <w:lang w:eastAsia="it-IT"/>
        </w:rPr>
        <w:tab/>
      </w:r>
      <w:r>
        <w:rPr>
          <w:lang w:eastAsia="it-IT"/>
        </w:rPr>
        <w:tab/>
      </w:r>
      <w:r>
        <w:rPr>
          <w:lang w:eastAsia="it-IT"/>
        </w:rPr>
        <w:t xml:space="preserve"> 1,00</w:t>
      </w:r>
    </w:p>
    <w:p w:rsidR="00616DD6" w:rsidRDefault="00616DD6" w:rsidP="00616DD6">
      <w:pPr>
        <w:autoSpaceDE w:val="0"/>
        <w:autoSpaceDN w:val="0"/>
        <w:adjustRightInd w:val="0"/>
        <w:spacing w:after="0" w:line="240" w:lineRule="auto"/>
        <w:rPr>
          <w:lang w:eastAsia="it-IT"/>
        </w:rPr>
      </w:pPr>
      <w:r>
        <w:rPr>
          <w:lang w:eastAsia="it-IT"/>
        </w:rPr>
        <w:t xml:space="preserve">C3 </w:t>
      </w:r>
      <w:r>
        <w:rPr>
          <w:lang w:eastAsia="it-IT"/>
        </w:rPr>
        <w:tab/>
      </w:r>
      <w:r>
        <w:rPr>
          <w:lang w:eastAsia="it-IT"/>
        </w:rPr>
        <w:tab/>
      </w:r>
      <w:r>
        <w:rPr>
          <w:lang w:eastAsia="it-IT"/>
        </w:rPr>
        <w:t>Istruttore Amministrativo (part-time 94,45%) 1,00</w:t>
      </w:r>
      <w:r>
        <w:rPr>
          <w:lang w:eastAsia="it-IT"/>
        </w:rPr>
        <w:tab/>
      </w:r>
      <w:r>
        <w:rPr>
          <w:lang w:eastAsia="it-IT"/>
        </w:rPr>
        <w:t xml:space="preserve"> 1,00</w:t>
      </w:r>
    </w:p>
    <w:p w:rsidR="00616DD6" w:rsidRDefault="00616DD6" w:rsidP="00616DD6">
      <w:pPr>
        <w:autoSpaceDE w:val="0"/>
        <w:autoSpaceDN w:val="0"/>
        <w:adjustRightInd w:val="0"/>
        <w:spacing w:after="0" w:line="240" w:lineRule="auto"/>
        <w:rPr>
          <w:lang w:eastAsia="it-IT"/>
        </w:rPr>
      </w:pPr>
      <w:r>
        <w:rPr>
          <w:lang w:eastAsia="it-IT"/>
        </w:rPr>
        <w:t xml:space="preserve">C4 </w:t>
      </w:r>
      <w:r>
        <w:rPr>
          <w:lang w:eastAsia="it-IT"/>
        </w:rPr>
        <w:tab/>
      </w:r>
      <w:r>
        <w:rPr>
          <w:lang w:eastAsia="it-IT"/>
        </w:rPr>
        <w:tab/>
      </w:r>
      <w:r>
        <w:rPr>
          <w:lang w:eastAsia="it-IT"/>
        </w:rPr>
        <w:t>Agente P.M.</w:t>
      </w:r>
      <w:r>
        <w:rPr>
          <w:lang w:eastAsia="it-IT"/>
        </w:rPr>
        <w:tab/>
      </w:r>
      <w:r>
        <w:rPr>
          <w:lang w:eastAsia="it-IT"/>
        </w:rPr>
        <w:tab/>
      </w:r>
      <w:r>
        <w:rPr>
          <w:lang w:eastAsia="it-IT"/>
        </w:rPr>
        <w:tab/>
      </w:r>
      <w:r>
        <w:rPr>
          <w:lang w:eastAsia="it-IT"/>
        </w:rPr>
        <w:t xml:space="preserve"> 1,00 </w:t>
      </w:r>
      <w:r>
        <w:rPr>
          <w:lang w:eastAsia="it-IT"/>
        </w:rPr>
        <w:tab/>
      </w:r>
      <w:r>
        <w:rPr>
          <w:lang w:eastAsia="it-IT"/>
        </w:rPr>
        <w:tab/>
      </w:r>
      <w:r>
        <w:rPr>
          <w:lang w:eastAsia="it-IT"/>
        </w:rPr>
        <w:tab/>
      </w:r>
      <w:r>
        <w:rPr>
          <w:lang w:eastAsia="it-IT"/>
        </w:rPr>
        <w:t>1,00</w:t>
      </w:r>
    </w:p>
    <w:p w:rsidR="00616DD6" w:rsidRDefault="00616DD6" w:rsidP="00616DD6">
      <w:pPr>
        <w:autoSpaceDE w:val="0"/>
        <w:autoSpaceDN w:val="0"/>
        <w:adjustRightInd w:val="0"/>
        <w:spacing w:after="0" w:line="240" w:lineRule="auto"/>
        <w:rPr>
          <w:lang w:eastAsia="it-IT"/>
        </w:rPr>
      </w:pPr>
      <w:r>
        <w:rPr>
          <w:lang w:eastAsia="it-IT"/>
        </w:rPr>
        <w:lastRenderedPageBreak/>
        <w:t xml:space="preserve">C5 </w:t>
      </w:r>
      <w:r>
        <w:rPr>
          <w:lang w:eastAsia="it-IT"/>
        </w:rPr>
        <w:tab/>
      </w:r>
      <w:r>
        <w:rPr>
          <w:lang w:eastAsia="it-IT"/>
        </w:rPr>
        <w:tab/>
      </w:r>
      <w:r>
        <w:rPr>
          <w:lang w:eastAsia="it-IT"/>
        </w:rPr>
        <w:t xml:space="preserve">Agente P.M. </w:t>
      </w:r>
      <w:r>
        <w:rPr>
          <w:lang w:eastAsia="it-IT"/>
        </w:rPr>
        <w:tab/>
      </w:r>
      <w:r>
        <w:rPr>
          <w:lang w:eastAsia="it-IT"/>
        </w:rPr>
        <w:tab/>
      </w:r>
      <w:r>
        <w:rPr>
          <w:lang w:eastAsia="it-IT"/>
        </w:rPr>
        <w:t xml:space="preserve">1,00 </w:t>
      </w:r>
      <w:r>
        <w:rPr>
          <w:lang w:eastAsia="it-IT"/>
        </w:rPr>
        <w:tab/>
      </w:r>
      <w:r>
        <w:rPr>
          <w:lang w:eastAsia="it-IT"/>
        </w:rPr>
        <w:tab/>
      </w:r>
      <w:r>
        <w:rPr>
          <w:lang w:eastAsia="it-IT"/>
        </w:rPr>
        <w:t>1,00</w:t>
      </w:r>
    </w:p>
    <w:p w:rsidR="00616DD6" w:rsidRDefault="00616DD6" w:rsidP="00616DD6">
      <w:pPr>
        <w:autoSpaceDE w:val="0"/>
        <w:autoSpaceDN w:val="0"/>
        <w:adjustRightInd w:val="0"/>
        <w:spacing w:after="0" w:line="240" w:lineRule="auto"/>
        <w:rPr>
          <w:lang w:eastAsia="it-IT"/>
        </w:rPr>
      </w:pPr>
      <w:r>
        <w:rPr>
          <w:lang w:eastAsia="it-IT"/>
        </w:rPr>
        <w:t xml:space="preserve">C5 </w:t>
      </w:r>
      <w:r>
        <w:rPr>
          <w:lang w:eastAsia="it-IT"/>
        </w:rPr>
        <w:tab/>
      </w:r>
      <w:r>
        <w:rPr>
          <w:lang w:eastAsia="it-IT"/>
        </w:rPr>
        <w:tab/>
      </w:r>
      <w:r>
        <w:rPr>
          <w:lang w:eastAsia="it-IT"/>
        </w:rPr>
        <w:t>Istruttore Tecnico</w:t>
      </w:r>
      <w:r>
        <w:rPr>
          <w:lang w:eastAsia="it-IT"/>
        </w:rPr>
        <w:tab/>
      </w:r>
      <w:r>
        <w:rPr>
          <w:lang w:eastAsia="it-IT"/>
        </w:rPr>
        <w:t xml:space="preserve"> 1,00</w:t>
      </w:r>
      <w:r>
        <w:rPr>
          <w:lang w:eastAsia="it-IT"/>
        </w:rPr>
        <w:tab/>
      </w:r>
      <w:r>
        <w:rPr>
          <w:lang w:eastAsia="it-IT"/>
        </w:rPr>
        <w:tab/>
      </w:r>
      <w:r>
        <w:rPr>
          <w:lang w:eastAsia="it-IT"/>
        </w:rPr>
        <w:t xml:space="preserve"> 1,00</w:t>
      </w:r>
    </w:p>
    <w:p w:rsidR="00616DD6" w:rsidRDefault="00616DD6" w:rsidP="00616DD6">
      <w:pPr>
        <w:autoSpaceDE w:val="0"/>
        <w:autoSpaceDN w:val="0"/>
        <w:adjustRightInd w:val="0"/>
        <w:spacing w:after="0" w:line="240" w:lineRule="auto"/>
        <w:rPr>
          <w:lang w:eastAsia="it-IT"/>
        </w:rPr>
      </w:pPr>
      <w:r>
        <w:rPr>
          <w:lang w:eastAsia="it-IT"/>
        </w:rPr>
        <w:t>C5</w:t>
      </w:r>
      <w:r>
        <w:rPr>
          <w:lang w:eastAsia="it-IT"/>
        </w:rPr>
        <w:tab/>
      </w:r>
      <w:r>
        <w:rPr>
          <w:lang w:eastAsia="it-IT"/>
        </w:rPr>
        <w:tab/>
      </w:r>
      <w:r>
        <w:rPr>
          <w:lang w:eastAsia="it-IT"/>
        </w:rPr>
        <w:t xml:space="preserve"> Istruttore Specializzato 1,00</w:t>
      </w:r>
      <w:r>
        <w:rPr>
          <w:lang w:eastAsia="it-IT"/>
        </w:rPr>
        <w:tab/>
      </w:r>
      <w:r>
        <w:rPr>
          <w:lang w:eastAsia="it-IT"/>
        </w:rPr>
        <w:tab/>
      </w:r>
      <w:r>
        <w:rPr>
          <w:lang w:eastAsia="it-IT"/>
        </w:rPr>
        <w:t xml:space="preserve"> 1,00</w:t>
      </w:r>
    </w:p>
    <w:p w:rsidR="001C3963" w:rsidRDefault="001C3963" w:rsidP="00616DD6">
      <w:pPr>
        <w:spacing w:after="0" w:line="240" w:lineRule="auto"/>
        <w:jc w:val="both"/>
        <w:rPr>
          <w:rFonts w:ascii="Calibri,Bold" w:hAnsi="Calibri,Bold" w:cs="Calibri,Bold"/>
          <w:b/>
          <w:bCs/>
          <w:sz w:val="20"/>
          <w:szCs w:val="20"/>
          <w:lang w:eastAsia="it-IT"/>
        </w:rPr>
      </w:pPr>
    </w:p>
    <w:p w:rsidR="00D55F58" w:rsidRDefault="00616DD6" w:rsidP="00616DD6">
      <w:pPr>
        <w:spacing w:after="0" w:line="240" w:lineRule="auto"/>
        <w:jc w:val="both"/>
        <w:rPr>
          <w:rFonts w:ascii="Times New Roman" w:eastAsia="Times New Roman" w:hAnsi="Times New Roman" w:cs="Times New Roman"/>
          <w:sz w:val="24"/>
          <w:szCs w:val="24"/>
          <w:lang w:eastAsia="it-IT"/>
        </w:rPr>
      </w:pPr>
      <w:r>
        <w:rPr>
          <w:rFonts w:ascii="Calibri,Bold" w:hAnsi="Calibri,Bold" w:cs="Calibri,Bold"/>
          <w:b/>
          <w:bCs/>
          <w:sz w:val="20"/>
          <w:szCs w:val="20"/>
          <w:lang w:eastAsia="it-IT"/>
        </w:rPr>
        <w:t xml:space="preserve">TOTALE </w:t>
      </w:r>
      <w:r>
        <w:rPr>
          <w:rFonts w:ascii="Calibri,Bold" w:hAnsi="Calibri,Bold" w:cs="Calibri,Bold"/>
          <w:b/>
          <w:bCs/>
          <w:sz w:val="20"/>
          <w:szCs w:val="20"/>
          <w:lang w:eastAsia="it-IT"/>
        </w:rPr>
        <w:tab/>
      </w:r>
      <w:r>
        <w:rPr>
          <w:rFonts w:ascii="Calibri,Bold" w:hAnsi="Calibri,Bold" w:cs="Calibri,Bold"/>
          <w:b/>
          <w:bCs/>
          <w:sz w:val="20"/>
          <w:szCs w:val="20"/>
          <w:lang w:eastAsia="it-IT"/>
        </w:rPr>
        <w:tab/>
      </w:r>
      <w:r>
        <w:rPr>
          <w:rFonts w:ascii="Calibri,Bold" w:hAnsi="Calibri,Bold" w:cs="Calibri,Bold"/>
          <w:b/>
          <w:bCs/>
          <w:sz w:val="20"/>
          <w:szCs w:val="20"/>
          <w:lang w:eastAsia="it-IT"/>
        </w:rPr>
        <w:tab/>
      </w:r>
      <w:r>
        <w:rPr>
          <w:rFonts w:ascii="Calibri,Bold" w:hAnsi="Calibri,Bold" w:cs="Calibri,Bold"/>
          <w:b/>
          <w:bCs/>
          <w:sz w:val="20"/>
          <w:szCs w:val="20"/>
          <w:lang w:eastAsia="it-IT"/>
        </w:rPr>
        <w:tab/>
      </w:r>
      <w:r>
        <w:rPr>
          <w:rFonts w:ascii="Calibri,Bold" w:hAnsi="Calibri,Bold" w:cs="Calibri,Bold"/>
          <w:b/>
          <w:bCs/>
          <w:sz w:val="18"/>
          <w:szCs w:val="18"/>
          <w:lang w:eastAsia="it-IT"/>
        </w:rPr>
        <w:t>13,00</w:t>
      </w:r>
      <w:r>
        <w:rPr>
          <w:rFonts w:ascii="Calibri,Bold" w:hAnsi="Calibri,Bold" w:cs="Calibri,Bold"/>
          <w:b/>
          <w:bCs/>
          <w:sz w:val="18"/>
          <w:szCs w:val="18"/>
          <w:lang w:eastAsia="it-IT"/>
        </w:rPr>
        <w:tab/>
      </w:r>
      <w:r>
        <w:rPr>
          <w:rFonts w:ascii="Calibri,Bold" w:hAnsi="Calibri,Bold" w:cs="Calibri,Bold"/>
          <w:b/>
          <w:bCs/>
          <w:sz w:val="18"/>
          <w:szCs w:val="18"/>
          <w:lang w:eastAsia="it-IT"/>
        </w:rPr>
        <w:tab/>
      </w:r>
      <w:r>
        <w:rPr>
          <w:rFonts w:ascii="Calibri,Bold" w:hAnsi="Calibri,Bold" w:cs="Calibri,Bold"/>
          <w:b/>
          <w:bCs/>
          <w:sz w:val="18"/>
          <w:szCs w:val="18"/>
          <w:lang w:eastAsia="it-IT"/>
        </w:rPr>
        <w:t xml:space="preserve"> 9,0</w:t>
      </w:r>
    </w:p>
    <w:p w:rsidR="00D55F58" w:rsidRDefault="00D55F58" w:rsidP="002A225D">
      <w:pPr>
        <w:spacing w:after="0" w:line="240" w:lineRule="auto"/>
        <w:jc w:val="both"/>
        <w:rPr>
          <w:rFonts w:ascii="Times New Roman" w:eastAsia="Times New Roman" w:hAnsi="Times New Roman" w:cs="Times New Roman"/>
          <w:sz w:val="24"/>
          <w:szCs w:val="24"/>
          <w:lang w:eastAsia="it-IT"/>
        </w:rPr>
      </w:pPr>
    </w:p>
    <w:p w:rsidR="00D55F58" w:rsidRDefault="00D55F58" w:rsidP="002A225D">
      <w:pPr>
        <w:spacing w:after="0" w:line="240" w:lineRule="auto"/>
        <w:jc w:val="both"/>
        <w:rPr>
          <w:rFonts w:ascii="Times New Roman" w:eastAsia="Times New Roman" w:hAnsi="Times New Roman" w:cs="Times New Roman"/>
          <w:sz w:val="24"/>
          <w:szCs w:val="24"/>
          <w:lang w:eastAsia="it-IT"/>
        </w:rPr>
      </w:pPr>
    </w:p>
    <w:p w:rsidR="002A225D" w:rsidRDefault="002A225D" w:rsidP="002A225D">
      <w:pPr>
        <w:spacing w:after="0" w:line="240" w:lineRule="auto"/>
        <w:jc w:val="both"/>
        <w:rPr>
          <w:rFonts w:ascii="Times New Roman" w:eastAsia="Times New Roman" w:hAnsi="Times New Roman" w:cs="Times New Roman"/>
          <w:sz w:val="20"/>
          <w:szCs w:val="20"/>
          <w:lang w:eastAsia="it-IT"/>
        </w:rPr>
      </w:pPr>
      <w:r w:rsidRPr="009E6E2B">
        <w:rPr>
          <w:rFonts w:ascii="Times New Roman" w:eastAsia="Times New Roman" w:hAnsi="Times New Roman" w:cs="Times New Roman"/>
          <w:sz w:val="20"/>
          <w:szCs w:val="20"/>
          <w:u w:val="single"/>
          <w:lang w:eastAsia="it-IT"/>
        </w:rPr>
        <w:t>Totale personale in servizio al 1.1.20</w:t>
      </w:r>
      <w:r w:rsidR="009021E8">
        <w:rPr>
          <w:rFonts w:ascii="Times New Roman" w:eastAsia="Times New Roman" w:hAnsi="Times New Roman" w:cs="Times New Roman"/>
          <w:sz w:val="20"/>
          <w:szCs w:val="20"/>
          <w:u w:val="single"/>
          <w:lang w:eastAsia="it-IT"/>
        </w:rPr>
        <w:t>21</w:t>
      </w:r>
      <w:r w:rsidRPr="009E6E2B">
        <w:rPr>
          <w:rFonts w:ascii="Times New Roman" w:eastAsia="Times New Roman" w:hAnsi="Times New Roman" w:cs="Times New Roman"/>
          <w:sz w:val="20"/>
          <w:szCs w:val="20"/>
          <w:u w:val="single"/>
          <w:lang w:eastAsia="it-IT"/>
        </w:rPr>
        <w:t xml:space="preserve"> </w:t>
      </w:r>
      <w:r w:rsidRPr="009E6E2B">
        <w:rPr>
          <w:rFonts w:ascii="Times New Roman" w:eastAsia="Times New Roman" w:hAnsi="Times New Roman" w:cs="Times New Roman"/>
          <w:sz w:val="20"/>
          <w:szCs w:val="20"/>
          <w:lang w:eastAsia="it-IT"/>
        </w:rPr>
        <w:t xml:space="preserve">di </w:t>
      </w:r>
      <w:r w:rsidR="009B059D" w:rsidRPr="009E6E2B">
        <w:rPr>
          <w:rFonts w:ascii="Times New Roman" w:eastAsia="Times New Roman" w:hAnsi="Times New Roman" w:cs="Times New Roman"/>
          <w:sz w:val="20"/>
          <w:szCs w:val="20"/>
          <w:lang w:eastAsia="it-IT"/>
        </w:rPr>
        <w:t>ruolo n.</w:t>
      </w:r>
      <w:r w:rsidRPr="009E6E2B">
        <w:rPr>
          <w:rFonts w:ascii="Times New Roman" w:eastAsia="Times New Roman" w:hAnsi="Times New Roman" w:cs="Times New Roman"/>
          <w:sz w:val="20"/>
          <w:szCs w:val="20"/>
          <w:lang w:eastAsia="it-IT"/>
        </w:rPr>
        <w:t xml:space="preserve">  </w:t>
      </w:r>
      <w:r w:rsidR="00D55F58">
        <w:rPr>
          <w:rFonts w:ascii="Times New Roman" w:eastAsia="Times New Roman" w:hAnsi="Times New Roman" w:cs="Times New Roman"/>
          <w:sz w:val="20"/>
          <w:szCs w:val="20"/>
          <w:lang w:eastAsia="it-IT"/>
        </w:rPr>
        <w:t>9</w:t>
      </w:r>
      <w:r w:rsidRPr="009E6E2B">
        <w:rPr>
          <w:rFonts w:ascii="Times New Roman" w:eastAsia="Times New Roman" w:hAnsi="Times New Roman" w:cs="Times New Roman"/>
          <w:sz w:val="20"/>
          <w:szCs w:val="20"/>
          <w:lang w:eastAsia="it-IT"/>
        </w:rPr>
        <w:t xml:space="preserve"> oltre il Segretario Comunale in convenzione con il Comune di </w:t>
      </w:r>
      <w:r w:rsidR="00D55F58">
        <w:rPr>
          <w:rFonts w:ascii="Times New Roman" w:eastAsia="Times New Roman" w:hAnsi="Times New Roman" w:cs="Times New Roman"/>
          <w:sz w:val="20"/>
          <w:szCs w:val="20"/>
          <w:lang w:eastAsia="it-IT"/>
        </w:rPr>
        <w:t>Montanaro</w:t>
      </w:r>
      <w:r w:rsidRPr="009E6E2B">
        <w:rPr>
          <w:rFonts w:ascii="Times New Roman" w:eastAsia="Times New Roman" w:hAnsi="Times New Roman" w:cs="Times New Roman"/>
          <w:sz w:val="20"/>
          <w:szCs w:val="20"/>
          <w:lang w:eastAsia="it-IT"/>
        </w:rPr>
        <w:t>.</w:t>
      </w:r>
    </w:p>
    <w:p w:rsidR="009021E8" w:rsidRDefault="009021E8" w:rsidP="002A225D">
      <w:pPr>
        <w:spacing w:after="0" w:line="240" w:lineRule="auto"/>
        <w:jc w:val="both"/>
        <w:rPr>
          <w:rFonts w:ascii="Times New Roman" w:eastAsia="Times New Roman" w:hAnsi="Times New Roman" w:cs="Times New Roman"/>
          <w:sz w:val="20"/>
          <w:szCs w:val="20"/>
          <w:lang w:eastAsia="it-IT"/>
        </w:rPr>
      </w:pPr>
    </w:p>
    <w:p w:rsidR="009021E8" w:rsidRDefault="009021E8" w:rsidP="002A225D">
      <w:pPr>
        <w:spacing w:after="0" w:line="240" w:lineRule="auto"/>
        <w:jc w:val="both"/>
        <w:rPr>
          <w:rFonts w:ascii="Times New Roman" w:eastAsia="Times New Roman" w:hAnsi="Times New Roman" w:cs="Times New Roman"/>
          <w:sz w:val="20"/>
          <w:szCs w:val="20"/>
          <w:lang w:eastAsia="it-IT"/>
        </w:rPr>
      </w:pPr>
    </w:p>
    <w:p w:rsidR="0041418A" w:rsidRDefault="0041418A" w:rsidP="0041418A">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DOTAZIONE ORGANICA</w:t>
      </w:r>
    </w:p>
    <w:p w:rsidR="0041418A" w:rsidRDefault="0041418A" w:rsidP="002A225D">
      <w:pPr>
        <w:spacing w:after="0" w:line="240" w:lineRule="auto"/>
        <w:jc w:val="both"/>
        <w:rPr>
          <w:rFonts w:ascii="Times New Roman" w:eastAsia="Times New Roman" w:hAnsi="Times New Roman" w:cs="Times New Roman"/>
          <w:sz w:val="20"/>
          <w:szCs w:val="20"/>
          <w:lang w:eastAsia="it-IT"/>
        </w:rPr>
      </w:pPr>
    </w:p>
    <w:p w:rsidR="0041418A" w:rsidRDefault="0041418A" w:rsidP="002A225D">
      <w:pPr>
        <w:spacing w:after="0" w:line="240" w:lineRule="auto"/>
        <w:jc w:val="both"/>
        <w:rPr>
          <w:rFonts w:ascii="Times New Roman" w:eastAsia="Times New Roman" w:hAnsi="Times New Roman" w:cs="Times New Roman"/>
          <w:sz w:val="20"/>
          <w:szCs w:val="20"/>
          <w:lang w:eastAsia="it-IT"/>
        </w:rPr>
      </w:pPr>
      <w:r>
        <w:rPr>
          <w:noProof/>
        </w:rPr>
        <w:drawing>
          <wp:inline distT="0" distB="0" distL="0" distR="0" wp14:anchorId="488EA72C" wp14:editId="23B00FCA">
            <wp:extent cx="5848350" cy="57721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2571" cy="5776316"/>
                    </a:xfrm>
                    <a:prstGeom prst="rect">
                      <a:avLst/>
                    </a:prstGeom>
                    <a:noFill/>
                    <a:ln>
                      <a:noFill/>
                    </a:ln>
                  </pic:spPr>
                </pic:pic>
              </a:graphicData>
            </a:graphic>
          </wp:inline>
        </w:drawing>
      </w:r>
    </w:p>
    <w:p w:rsidR="0041418A" w:rsidRDefault="0041418A" w:rsidP="002A225D">
      <w:pPr>
        <w:spacing w:after="0" w:line="240" w:lineRule="auto"/>
        <w:jc w:val="both"/>
        <w:rPr>
          <w:rFonts w:ascii="Times New Roman" w:eastAsia="Times New Roman" w:hAnsi="Times New Roman" w:cs="Times New Roman"/>
          <w:sz w:val="20"/>
          <w:szCs w:val="20"/>
          <w:lang w:eastAsia="it-IT"/>
        </w:rPr>
      </w:pPr>
    </w:p>
    <w:p w:rsidR="0041418A" w:rsidRDefault="0041418A" w:rsidP="002A225D">
      <w:pPr>
        <w:spacing w:after="0" w:line="240" w:lineRule="auto"/>
        <w:jc w:val="both"/>
        <w:rPr>
          <w:rFonts w:ascii="Times New Roman" w:eastAsia="Times New Roman" w:hAnsi="Times New Roman" w:cs="Times New Roman"/>
          <w:sz w:val="20"/>
          <w:szCs w:val="20"/>
          <w:lang w:eastAsia="it-IT"/>
        </w:rPr>
      </w:pPr>
    </w:p>
    <w:p w:rsidR="0041418A" w:rsidRDefault="0041418A" w:rsidP="002A225D">
      <w:pPr>
        <w:spacing w:after="0" w:line="240" w:lineRule="auto"/>
        <w:jc w:val="both"/>
        <w:rPr>
          <w:rFonts w:ascii="Times New Roman" w:eastAsia="Times New Roman" w:hAnsi="Times New Roman" w:cs="Times New Roman"/>
          <w:sz w:val="20"/>
          <w:szCs w:val="20"/>
          <w:lang w:eastAsia="it-IT"/>
        </w:rPr>
      </w:pPr>
    </w:p>
    <w:p w:rsidR="0041418A" w:rsidRDefault="0041418A" w:rsidP="002A225D">
      <w:pPr>
        <w:spacing w:after="0" w:line="240" w:lineRule="auto"/>
        <w:jc w:val="both"/>
        <w:rPr>
          <w:rFonts w:ascii="Times New Roman" w:eastAsia="Times New Roman" w:hAnsi="Times New Roman" w:cs="Times New Roman"/>
          <w:sz w:val="20"/>
          <w:szCs w:val="20"/>
          <w:lang w:eastAsia="it-IT"/>
        </w:rPr>
      </w:pPr>
    </w:p>
    <w:p w:rsidR="0041418A" w:rsidRDefault="0041418A" w:rsidP="002A225D">
      <w:pPr>
        <w:spacing w:after="0" w:line="240" w:lineRule="auto"/>
        <w:jc w:val="both"/>
        <w:rPr>
          <w:rFonts w:ascii="Times New Roman" w:eastAsia="Times New Roman" w:hAnsi="Times New Roman" w:cs="Times New Roman"/>
          <w:sz w:val="20"/>
          <w:szCs w:val="20"/>
          <w:lang w:eastAsia="it-IT"/>
        </w:rPr>
      </w:pPr>
    </w:p>
    <w:p w:rsidR="0041418A" w:rsidRDefault="0041418A" w:rsidP="002A225D">
      <w:pPr>
        <w:spacing w:after="0" w:line="240" w:lineRule="auto"/>
        <w:jc w:val="both"/>
        <w:rPr>
          <w:rFonts w:ascii="Times New Roman" w:eastAsia="Times New Roman" w:hAnsi="Times New Roman" w:cs="Times New Roman"/>
          <w:sz w:val="20"/>
          <w:szCs w:val="20"/>
          <w:lang w:eastAsia="it-IT"/>
        </w:rPr>
      </w:pPr>
    </w:p>
    <w:p w:rsidR="0041418A" w:rsidRPr="009E6E2B" w:rsidRDefault="0041418A" w:rsidP="002A225D">
      <w:pPr>
        <w:spacing w:after="0" w:line="240" w:lineRule="auto"/>
        <w:jc w:val="both"/>
        <w:rPr>
          <w:rFonts w:ascii="Times New Roman" w:eastAsia="Times New Roman" w:hAnsi="Times New Roman" w:cs="Times New Roman"/>
          <w:sz w:val="20"/>
          <w:szCs w:val="20"/>
          <w:lang w:eastAsia="it-IT"/>
        </w:rPr>
      </w:pPr>
    </w:p>
    <w:p w:rsidR="002A225D" w:rsidRPr="00AD405C" w:rsidRDefault="002A225D" w:rsidP="002A225D">
      <w:pPr>
        <w:spacing w:after="0" w:line="240" w:lineRule="auto"/>
        <w:rPr>
          <w:rFonts w:ascii="Times New Roman" w:eastAsia="Times New Roman" w:hAnsi="Times New Roman" w:cs="Times New Roman"/>
          <w:sz w:val="16"/>
          <w:szCs w:val="16"/>
          <w:lang w:eastAsia="it-IT"/>
        </w:rPr>
      </w:pPr>
    </w:p>
    <w:p w:rsidR="00A94D5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7" w:name="_Toc25585726"/>
      <w:r>
        <w:rPr>
          <w:rFonts w:ascii="Book Antiqua" w:hAnsi="Book Antiqua"/>
          <w:color w:val="0F243E" w:themeColor="text2" w:themeShade="80"/>
          <w:sz w:val="24"/>
          <w:szCs w:val="24"/>
        </w:rPr>
        <w:t xml:space="preserve">2.2.2. </w:t>
      </w:r>
      <w:r w:rsidR="00B67F2E" w:rsidRPr="005B6AAE">
        <w:rPr>
          <w:rFonts w:ascii="Book Antiqua" w:hAnsi="Book Antiqua"/>
          <w:color w:val="0F243E" w:themeColor="text2" w:themeShade="80"/>
          <w:sz w:val="24"/>
          <w:szCs w:val="24"/>
        </w:rPr>
        <w:t>F</w:t>
      </w:r>
      <w:r w:rsidR="00A94D5E" w:rsidRPr="005B6AAE">
        <w:rPr>
          <w:rFonts w:ascii="Book Antiqua" w:hAnsi="Book Antiqua"/>
          <w:color w:val="0F243E" w:themeColor="text2" w:themeShade="80"/>
          <w:sz w:val="24"/>
          <w:szCs w:val="24"/>
        </w:rPr>
        <w:t xml:space="preserve">unzioni </w:t>
      </w:r>
      <w:r w:rsidR="006A167C" w:rsidRPr="005B6AAE">
        <w:rPr>
          <w:rFonts w:ascii="Book Antiqua" w:hAnsi="Book Antiqua"/>
          <w:color w:val="0F243E" w:themeColor="text2" w:themeShade="80"/>
          <w:sz w:val="24"/>
          <w:szCs w:val="24"/>
        </w:rPr>
        <w:t>e compiti della struttura</w:t>
      </w:r>
      <w:bookmarkEnd w:id="17"/>
      <w:r w:rsidR="006A167C" w:rsidRPr="005B6AAE">
        <w:rPr>
          <w:rFonts w:ascii="Book Antiqua" w:hAnsi="Book Antiqua"/>
          <w:color w:val="0F243E" w:themeColor="text2" w:themeShade="80"/>
          <w:sz w:val="24"/>
          <w:szCs w:val="24"/>
        </w:rPr>
        <w:t xml:space="preserve"> </w:t>
      </w:r>
    </w:p>
    <w:p w:rsidR="00B67F2E" w:rsidRPr="009B059D" w:rsidRDefault="00B67F2E" w:rsidP="006D22B6">
      <w:pPr>
        <w:pStyle w:val="Corpotesto"/>
        <w:spacing w:before="120"/>
        <w:jc w:val="both"/>
        <w:rPr>
          <w:rFonts w:ascii="Book Antiqua" w:hAnsi="Book Antiqua"/>
          <w:bCs/>
          <w:iCs/>
          <w:szCs w:val="22"/>
        </w:rPr>
      </w:pPr>
      <w:r w:rsidRPr="009B059D">
        <w:rPr>
          <w:rFonts w:ascii="Book Antiqua" w:hAnsi="Book Antiqua"/>
          <w:bCs/>
          <w:iCs/>
          <w:szCs w:val="22"/>
        </w:rPr>
        <w:t xml:space="preserve">La struttura organizzativa è chiamata a svolgere tutti i compiti e le funzioni che l’ordinamento attribuisce </w:t>
      </w:r>
      <w:r w:rsidR="00C62CB5" w:rsidRPr="009B059D">
        <w:rPr>
          <w:rFonts w:ascii="Book Antiqua" w:hAnsi="Book Antiqua"/>
          <w:bCs/>
          <w:iCs/>
          <w:szCs w:val="22"/>
        </w:rPr>
        <w:t>a questo</w:t>
      </w:r>
      <w:r w:rsidRPr="009B059D">
        <w:rPr>
          <w:rFonts w:ascii="Book Antiqua" w:hAnsi="Book Antiqua"/>
          <w:bCs/>
          <w:iCs/>
          <w:szCs w:val="22"/>
        </w:rPr>
        <w:t xml:space="preserve">.  </w:t>
      </w:r>
    </w:p>
    <w:p w:rsidR="006D22B6" w:rsidRPr="009B059D" w:rsidRDefault="00C62CB5" w:rsidP="006D22B6">
      <w:pPr>
        <w:pStyle w:val="Corpotesto"/>
        <w:spacing w:before="120"/>
        <w:jc w:val="both"/>
        <w:rPr>
          <w:rFonts w:ascii="Book Antiqua" w:hAnsi="Book Antiqua"/>
          <w:bCs/>
          <w:iCs/>
          <w:szCs w:val="22"/>
        </w:rPr>
      </w:pPr>
      <w:r w:rsidRPr="009B059D">
        <w:rPr>
          <w:rFonts w:ascii="Book Antiqua" w:hAnsi="Book Antiqua"/>
          <w:bCs/>
          <w:iCs/>
          <w:szCs w:val="22"/>
        </w:rPr>
        <w:t>In primo luogo, a</w:t>
      </w:r>
      <w:r w:rsidR="006D22B6" w:rsidRPr="009B059D">
        <w:rPr>
          <w:rFonts w:ascii="Book Antiqua" w:hAnsi="Book Antiqua"/>
          <w:bCs/>
          <w:iCs/>
          <w:szCs w:val="22"/>
        </w:rPr>
        <w:t xml:space="preserve"> norma dell’art. 13 del d.lgs. 267/2000 e </w:t>
      </w:r>
      <w:proofErr w:type="spellStart"/>
      <w:r w:rsidR="006D22B6" w:rsidRPr="009B059D">
        <w:rPr>
          <w:rFonts w:ascii="Book Antiqua" w:hAnsi="Book Antiqua"/>
          <w:bCs/>
          <w:iCs/>
          <w:szCs w:val="22"/>
        </w:rPr>
        <w:t>smi</w:t>
      </w:r>
      <w:proofErr w:type="spellEnd"/>
      <w:r w:rsidR="006D22B6" w:rsidRPr="009B059D">
        <w:rPr>
          <w:rFonts w:ascii="Book Antiqua" w:hAnsi="Book Antiqua"/>
          <w:bCs/>
          <w:iCs/>
          <w:szCs w:val="22"/>
        </w:rPr>
        <w:t xml:space="preserve"> (il Testo unico delle leggi sull’ordinamento degli enti locali - TUEL) spettano al comune tutte le funzioni amministrative che riguardano la popolazione ed il territorio comunale, precipuamente nei settori organici: </w:t>
      </w:r>
    </w:p>
    <w:p w:rsidR="006D22B6" w:rsidRPr="009B059D" w:rsidRDefault="00E262B0" w:rsidP="00E262B0">
      <w:pPr>
        <w:pStyle w:val="Corpotesto"/>
        <w:numPr>
          <w:ilvl w:val="0"/>
          <w:numId w:val="17"/>
        </w:numPr>
        <w:spacing w:before="120"/>
        <w:jc w:val="both"/>
        <w:rPr>
          <w:rFonts w:ascii="Book Antiqua" w:hAnsi="Book Antiqua"/>
          <w:bCs/>
          <w:iCs/>
          <w:sz w:val="20"/>
          <w:szCs w:val="20"/>
        </w:rPr>
      </w:pPr>
      <w:r w:rsidRPr="009B059D">
        <w:rPr>
          <w:rFonts w:ascii="Book Antiqua" w:hAnsi="Book Antiqua"/>
          <w:bCs/>
          <w:iCs/>
          <w:sz w:val="20"/>
          <w:szCs w:val="20"/>
        </w:rPr>
        <w:t>Dei</w:t>
      </w:r>
      <w:r w:rsidR="006D22B6" w:rsidRPr="009B059D">
        <w:rPr>
          <w:rFonts w:ascii="Book Antiqua" w:hAnsi="Book Antiqua"/>
          <w:bCs/>
          <w:iCs/>
          <w:sz w:val="20"/>
          <w:szCs w:val="20"/>
        </w:rPr>
        <w:t xml:space="preserve"> servizi alla persona e alla comunità; </w:t>
      </w:r>
    </w:p>
    <w:p w:rsidR="006D22B6" w:rsidRPr="009B059D" w:rsidRDefault="00E262B0" w:rsidP="00E262B0">
      <w:pPr>
        <w:pStyle w:val="Corpotesto"/>
        <w:numPr>
          <w:ilvl w:val="0"/>
          <w:numId w:val="17"/>
        </w:numPr>
        <w:spacing w:before="120"/>
        <w:jc w:val="both"/>
        <w:rPr>
          <w:rFonts w:ascii="Book Antiqua" w:hAnsi="Book Antiqua"/>
          <w:bCs/>
          <w:iCs/>
          <w:sz w:val="20"/>
          <w:szCs w:val="20"/>
        </w:rPr>
      </w:pPr>
      <w:r w:rsidRPr="009B059D">
        <w:rPr>
          <w:rFonts w:ascii="Book Antiqua" w:hAnsi="Book Antiqua"/>
          <w:bCs/>
          <w:iCs/>
          <w:sz w:val="20"/>
          <w:szCs w:val="20"/>
        </w:rPr>
        <w:t>Dell’assetto</w:t>
      </w:r>
      <w:r w:rsidR="006D22B6" w:rsidRPr="009B059D">
        <w:rPr>
          <w:rFonts w:ascii="Book Antiqua" w:hAnsi="Book Antiqua"/>
          <w:bCs/>
          <w:iCs/>
          <w:sz w:val="20"/>
          <w:szCs w:val="20"/>
        </w:rPr>
        <w:t xml:space="preserve"> ed utilizzazione del territorio; </w:t>
      </w:r>
    </w:p>
    <w:p w:rsidR="006D22B6" w:rsidRPr="009B059D" w:rsidRDefault="00E262B0" w:rsidP="00E262B0">
      <w:pPr>
        <w:pStyle w:val="Corpotesto"/>
        <w:numPr>
          <w:ilvl w:val="0"/>
          <w:numId w:val="17"/>
        </w:numPr>
        <w:spacing w:before="120"/>
        <w:jc w:val="both"/>
        <w:rPr>
          <w:rFonts w:ascii="Book Antiqua" w:hAnsi="Book Antiqua"/>
          <w:bCs/>
          <w:iCs/>
          <w:sz w:val="20"/>
          <w:szCs w:val="20"/>
        </w:rPr>
      </w:pPr>
      <w:r w:rsidRPr="009B059D">
        <w:rPr>
          <w:rFonts w:ascii="Book Antiqua" w:hAnsi="Book Antiqua"/>
          <w:bCs/>
          <w:iCs/>
          <w:sz w:val="20"/>
          <w:szCs w:val="20"/>
        </w:rPr>
        <w:t>Dello</w:t>
      </w:r>
      <w:r w:rsidR="006D22B6" w:rsidRPr="009B059D">
        <w:rPr>
          <w:rFonts w:ascii="Book Antiqua" w:hAnsi="Book Antiqua"/>
          <w:bCs/>
          <w:iCs/>
          <w:sz w:val="20"/>
          <w:szCs w:val="20"/>
        </w:rPr>
        <w:t xml:space="preserve"> sviluppo economico; </w:t>
      </w:r>
    </w:p>
    <w:p w:rsidR="006D22B6" w:rsidRPr="009B059D" w:rsidRDefault="00E262B0" w:rsidP="00E262B0">
      <w:pPr>
        <w:pStyle w:val="Corpotesto"/>
        <w:numPr>
          <w:ilvl w:val="0"/>
          <w:numId w:val="17"/>
        </w:numPr>
        <w:spacing w:before="120"/>
        <w:jc w:val="both"/>
        <w:rPr>
          <w:rFonts w:ascii="Book Antiqua" w:hAnsi="Book Antiqua"/>
          <w:bCs/>
          <w:iCs/>
          <w:sz w:val="20"/>
          <w:szCs w:val="20"/>
        </w:rPr>
      </w:pPr>
      <w:r w:rsidRPr="009B059D">
        <w:rPr>
          <w:rFonts w:ascii="Book Antiqua" w:hAnsi="Book Antiqua"/>
          <w:bCs/>
          <w:iCs/>
          <w:sz w:val="20"/>
          <w:szCs w:val="20"/>
        </w:rPr>
        <w:t>Salvo</w:t>
      </w:r>
      <w:r w:rsidR="006D22B6" w:rsidRPr="009B059D">
        <w:rPr>
          <w:rFonts w:ascii="Book Antiqua" w:hAnsi="Book Antiqua"/>
          <w:bCs/>
          <w:iCs/>
          <w:sz w:val="20"/>
          <w:szCs w:val="20"/>
        </w:rPr>
        <w:t xml:space="preserve"> quanto non sia espressamente attribuito ad altri soggetti dalla legge statale o regionale, secondo le rispettive competenze.</w:t>
      </w:r>
    </w:p>
    <w:p w:rsidR="006D22B6" w:rsidRPr="009B059D" w:rsidRDefault="006D22B6" w:rsidP="006D22B6">
      <w:pPr>
        <w:pStyle w:val="Corpotesto"/>
        <w:spacing w:before="120"/>
        <w:jc w:val="both"/>
        <w:rPr>
          <w:rFonts w:ascii="Book Antiqua" w:hAnsi="Book Antiqua"/>
          <w:bCs/>
          <w:iCs/>
          <w:szCs w:val="22"/>
        </w:rPr>
      </w:pPr>
      <w:r w:rsidRPr="009B059D">
        <w:rPr>
          <w:rFonts w:ascii="Book Antiqua" w:hAnsi="Book Antiqua"/>
          <w:bCs/>
          <w:iCs/>
          <w:szCs w:val="22"/>
        </w:rPr>
        <w:t xml:space="preserve">Inoltre, l’art. 14 del medesimo TUEL, </w:t>
      </w:r>
      <w:r w:rsidR="00C62CB5" w:rsidRPr="009B059D">
        <w:rPr>
          <w:rFonts w:ascii="Book Antiqua" w:hAnsi="Book Antiqua"/>
          <w:bCs/>
          <w:iCs/>
          <w:szCs w:val="22"/>
        </w:rPr>
        <w:t xml:space="preserve">attribuisce al </w:t>
      </w:r>
      <w:r w:rsidRPr="009B059D">
        <w:rPr>
          <w:rFonts w:ascii="Book Antiqua" w:hAnsi="Book Antiqua"/>
          <w:bCs/>
          <w:iCs/>
          <w:szCs w:val="22"/>
        </w:rPr>
        <w:t xml:space="preserve">comune </w:t>
      </w:r>
      <w:r w:rsidR="00C62CB5" w:rsidRPr="009B059D">
        <w:rPr>
          <w:rFonts w:ascii="Book Antiqua" w:hAnsi="Book Antiqua"/>
          <w:bCs/>
          <w:iCs/>
          <w:szCs w:val="22"/>
        </w:rPr>
        <w:t xml:space="preserve">la </w:t>
      </w:r>
      <w:r w:rsidRPr="009B059D">
        <w:rPr>
          <w:rFonts w:ascii="Book Antiqua" w:hAnsi="Book Antiqua"/>
          <w:bCs/>
          <w:iCs/>
          <w:szCs w:val="22"/>
        </w:rPr>
        <w:t>gesti</w:t>
      </w:r>
      <w:r w:rsidR="00C62CB5" w:rsidRPr="009B059D">
        <w:rPr>
          <w:rFonts w:ascii="Book Antiqua" w:hAnsi="Book Antiqua"/>
          <w:bCs/>
          <w:iCs/>
          <w:szCs w:val="22"/>
        </w:rPr>
        <w:t xml:space="preserve">one dei servizi, di competenza statale, </w:t>
      </w:r>
      <w:r w:rsidRPr="009B059D">
        <w:rPr>
          <w:rFonts w:ascii="Book Antiqua" w:hAnsi="Book Antiqua"/>
          <w:bCs/>
          <w:iCs/>
          <w:szCs w:val="22"/>
        </w:rPr>
        <w:t xml:space="preserve">elettorali, di stato civile, di anagrafe, di leva militare e di statistica. Le relative funzioni sono esercitate dal sindaco quale “Ufficiale del Governo”. </w:t>
      </w:r>
    </w:p>
    <w:p w:rsidR="00EB43F4" w:rsidRPr="009B059D" w:rsidRDefault="00C62CB5" w:rsidP="00C62CB5">
      <w:pPr>
        <w:pStyle w:val="Corpotesto"/>
        <w:spacing w:before="120"/>
        <w:jc w:val="both"/>
        <w:rPr>
          <w:rFonts w:ascii="Book Antiqua" w:hAnsi="Book Antiqua"/>
          <w:bCs/>
          <w:iCs/>
          <w:szCs w:val="22"/>
        </w:rPr>
      </w:pPr>
      <w:r w:rsidRPr="009B059D">
        <w:rPr>
          <w:rFonts w:ascii="Book Antiqua" w:hAnsi="Book Antiqua"/>
          <w:bCs/>
          <w:iCs/>
          <w:szCs w:val="22"/>
        </w:rPr>
        <w:t>Il comma 27 dell’art. 14 del DL 78/2010 (convertito con modificazioni dalla legge 122/2010)</w:t>
      </w:r>
      <w:r w:rsidR="00EB43F4" w:rsidRPr="009B059D">
        <w:rPr>
          <w:rFonts w:ascii="Book Antiqua" w:hAnsi="Book Antiqua"/>
          <w:bCs/>
          <w:iCs/>
          <w:szCs w:val="22"/>
        </w:rPr>
        <w:t>, infine,</w:t>
      </w:r>
      <w:r w:rsidRPr="009B059D">
        <w:rPr>
          <w:rFonts w:ascii="Book Antiqua" w:hAnsi="Book Antiqua"/>
          <w:bCs/>
          <w:iCs/>
          <w:szCs w:val="22"/>
        </w:rPr>
        <w:t xml:space="preserve"> elenca le </w:t>
      </w:r>
      <w:r w:rsidR="00EB43F4" w:rsidRPr="009B059D">
        <w:rPr>
          <w:rFonts w:ascii="Book Antiqua" w:hAnsi="Book Antiqua"/>
          <w:bCs/>
          <w:iCs/>
          <w:szCs w:val="22"/>
        </w:rPr>
        <w:t>“</w:t>
      </w:r>
      <w:r w:rsidRPr="009B059D">
        <w:rPr>
          <w:rFonts w:ascii="Book Antiqua" w:hAnsi="Book Antiqua"/>
          <w:bCs/>
          <w:iCs/>
          <w:szCs w:val="22"/>
        </w:rPr>
        <w:t>funzioni fondamentali</w:t>
      </w:r>
      <w:r w:rsidR="00EB43F4" w:rsidRPr="009B059D">
        <w:rPr>
          <w:rFonts w:ascii="Book Antiqua" w:hAnsi="Book Antiqua"/>
          <w:bCs/>
          <w:iCs/>
          <w:szCs w:val="22"/>
        </w:rPr>
        <w:t>”</w:t>
      </w:r>
      <w:r w:rsidRPr="009B059D">
        <w:rPr>
          <w:rFonts w:ascii="Book Antiqua" w:hAnsi="Book Antiqua"/>
          <w:bCs/>
          <w:iCs/>
          <w:szCs w:val="22"/>
        </w:rPr>
        <w:t xml:space="preserve">. </w:t>
      </w:r>
    </w:p>
    <w:p w:rsidR="00C62CB5" w:rsidRPr="009B059D" w:rsidRDefault="00C62CB5" w:rsidP="00C62CB5">
      <w:pPr>
        <w:pStyle w:val="Corpotesto"/>
        <w:spacing w:before="120"/>
        <w:jc w:val="both"/>
        <w:rPr>
          <w:rFonts w:ascii="Book Antiqua" w:hAnsi="Book Antiqua"/>
          <w:bCs/>
          <w:iCs/>
          <w:szCs w:val="22"/>
        </w:rPr>
      </w:pPr>
      <w:r w:rsidRPr="009B059D">
        <w:rPr>
          <w:rFonts w:ascii="Book Antiqua" w:hAnsi="Book Antiqua"/>
          <w:bCs/>
          <w:iCs/>
          <w:szCs w:val="22"/>
        </w:rPr>
        <w:t>Sono funzioni fondamentali dei comuni, ai sensi dell'articolo 117, comma 2, lettera p), della Costituzione:</w:t>
      </w:r>
    </w:p>
    <w:p w:rsidR="00C62CB5" w:rsidRPr="009B059D" w:rsidRDefault="00C62CB5" w:rsidP="00C62CB5">
      <w:pPr>
        <w:pStyle w:val="Corpotesto"/>
        <w:spacing w:before="120"/>
        <w:jc w:val="both"/>
        <w:rPr>
          <w:rFonts w:ascii="Book Antiqua" w:hAnsi="Book Antiqua"/>
          <w:bCs/>
          <w:iCs/>
          <w:szCs w:val="22"/>
        </w:rPr>
      </w:pPr>
      <w:r w:rsidRPr="009B059D">
        <w:rPr>
          <w:rFonts w:ascii="Book Antiqua" w:hAnsi="Book Antiqua"/>
          <w:bCs/>
          <w:iCs/>
          <w:szCs w:val="22"/>
        </w:rPr>
        <w:t>a)  organizzazione generale dell'amministrazione, gestione finanziaria e contabile e controllo;</w:t>
      </w:r>
    </w:p>
    <w:p w:rsidR="00C62CB5" w:rsidRPr="009B059D" w:rsidRDefault="00C62CB5" w:rsidP="00C62CB5">
      <w:pPr>
        <w:pStyle w:val="Corpotesto"/>
        <w:spacing w:before="120"/>
        <w:jc w:val="both"/>
        <w:rPr>
          <w:rFonts w:ascii="Book Antiqua" w:hAnsi="Book Antiqua"/>
          <w:bCs/>
          <w:iCs/>
          <w:szCs w:val="22"/>
        </w:rPr>
      </w:pPr>
      <w:r w:rsidRPr="009B059D">
        <w:rPr>
          <w:rFonts w:ascii="Book Antiqua" w:hAnsi="Book Antiqua"/>
          <w:bCs/>
          <w:iCs/>
          <w:szCs w:val="22"/>
        </w:rPr>
        <w:t>b)  organizzazione dei servizi pubblici di interesse generale di ambito comunale, ivi compresi i servizi di trasporto pubblico comunale;</w:t>
      </w:r>
    </w:p>
    <w:p w:rsidR="00C62CB5" w:rsidRPr="009B059D" w:rsidRDefault="00C62CB5" w:rsidP="00C62CB5">
      <w:pPr>
        <w:pStyle w:val="Corpotesto"/>
        <w:spacing w:before="120"/>
        <w:jc w:val="both"/>
        <w:rPr>
          <w:rFonts w:ascii="Book Antiqua" w:hAnsi="Book Antiqua"/>
          <w:bCs/>
          <w:iCs/>
          <w:szCs w:val="22"/>
        </w:rPr>
      </w:pPr>
      <w:r w:rsidRPr="009B059D">
        <w:rPr>
          <w:rFonts w:ascii="Book Antiqua" w:hAnsi="Book Antiqua"/>
          <w:bCs/>
          <w:iCs/>
          <w:szCs w:val="22"/>
        </w:rPr>
        <w:t>c)  catasto, ad eccezione delle funzioni mantenute allo Stato dalla normativa vigente;</w:t>
      </w:r>
    </w:p>
    <w:p w:rsidR="00C62CB5" w:rsidRPr="009B059D" w:rsidRDefault="00C62CB5" w:rsidP="00C62CB5">
      <w:pPr>
        <w:pStyle w:val="Corpotesto"/>
        <w:spacing w:before="120"/>
        <w:jc w:val="both"/>
        <w:rPr>
          <w:rFonts w:ascii="Book Antiqua" w:hAnsi="Book Antiqua"/>
          <w:bCs/>
          <w:iCs/>
          <w:szCs w:val="22"/>
        </w:rPr>
      </w:pPr>
      <w:r w:rsidRPr="009B059D">
        <w:rPr>
          <w:rFonts w:ascii="Book Antiqua" w:hAnsi="Book Antiqua"/>
          <w:bCs/>
          <w:iCs/>
          <w:szCs w:val="22"/>
        </w:rPr>
        <w:t>d)  la pianificazione urbanistica ed edilizia di ambito comunale nonché la partecipazione alla pianificazione territoriale di livello sovracomunale;</w:t>
      </w:r>
    </w:p>
    <w:p w:rsidR="00C62CB5" w:rsidRPr="009B059D" w:rsidRDefault="00C62CB5" w:rsidP="00C62CB5">
      <w:pPr>
        <w:pStyle w:val="Corpotesto"/>
        <w:spacing w:before="120"/>
        <w:jc w:val="both"/>
        <w:rPr>
          <w:rFonts w:ascii="Book Antiqua" w:hAnsi="Book Antiqua"/>
          <w:bCs/>
          <w:iCs/>
          <w:szCs w:val="22"/>
        </w:rPr>
      </w:pPr>
      <w:r w:rsidRPr="009B059D">
        <w:rPr>
          <w:rFonts w:ascii="Book Antiqua" w:hAnsi="Book Antiqua"/>
          <w:bCs/>
          <w:iCs/>
          <w:szCs w:val="22"/>
        </w:rPr>
        <w:t>e)  attività, in ambito comunale, di pianificazione di protezione civile e di coordinamento dei primi soccorsi;</w:t>
      </w:r>
    </w:p>
    <w:p w:rsidR="00C62CB5" w:rsidRPr="009B059D" w:rsidRDefault="00C62CB5" w:rsidP="00C62CB5">
      <w:pPr>
        <w:pStyle w:val="Corpotesto"/>
        <w:spacing w:before="120"/>
        <w:jc w:val="both"/>
        <w:rPr>
          <w:rFonts w:ascii="Book Antiqua" w:hAnsi="Book Antiqua"/>
          <w:bCs/>
          <w:iCs/>
          <w:szCs w:val="22"/>
        </w:rPr>
      </w:pPr>
      <w:r w:rsidRPr="009B059D">
        <w:rPr>
          <w:rFonts w:ascii="Book Antiqua" w:hAnsi="Book Antiqua"/>
          <w:bCs/>
          <w:iCs/>
          <w:szCs w:val="22"/>
        </w:rPr>
        <w:t>f)  l'organizzazione e la gestione dei servizi di raccolta, avvio e smaltimento e recupero dei rifiuti urbani e la riscossione dei relativi tributi; </w:t>
      </w:r>
      <w:bookmarkStart w:id="18" w:name="234up"/>
      <w:r w:rsidR="00AD66C8" w:rsidRPr="009B059D">
        <w:rPr>
          <w:rFonts w:ascii="Book Antiqua" w:hAnsi="Book Antiqua"/>
          <w:bCs/>
          <w:iCs/>
          <w:szCs w:val="22"/>
        </w:rPr>
        <w:fldChar w:fldCharType="begin"/>
      </w:r>
      <w:r w:rsidRPr="009B059D">
        <w:rPr>
          <w:rFonts w:ascii="Book Antiqua" w:hAnsi="Book Antiqua"/>
          <w:bCs/>
          <w:iCs/>
          <w:szCs w:val="22"/>
        </w:rPr>
        <w:instrText xml:space="preserve"> HYPERLINK "http://bd01.leggiditalia.it/cgi-bin/FulShow?NAVIPOS=1&amp;DS_POS=0&amp;KEY=01LX0000661382ART38&amp;FT_CID=328422&amp;OPERA=01" \l "234" </w:instrText>
      </w:r>
      <w:r w:rsidR="00AD66C8" w:rsidRPr="009B059D">
        <w:rPr>
          <w:rFonts w:ascii="Book Antiqua" w:hAnsi="Book Antiqua"/>
          <w:bCs/>
          <w:iCs/>
          <w:szCs w:val="22"/>
        </w:rPr>
        <w:fldChar w:fldCharType="separate"/>
      </w:r>
      <w:r w:rsidRPr="009B059D">
        <w:rPr>
          <w:rFonts w:ascii="Book Antiqua" w:hAnsi="Book Antiqua"/>
          <w:bCs/>
          <w:iCs/>
          <w:szCs w:val="22"/>
        </w:rPr>
        <w:t>(234)</w:t>
      </w:r>
      <w:r w:rsidR="00AD66C8" w:rsidRPr="009B059D">
        <w:rPr>
          <w:rFonts w:ascii="Book Antiqua" w:hAnsi="Book Antiqua"/>
          <w:bCs/>
          <w:iCs/>
          <w:szCs w:val="22"/>
        </w:rPr>
        <w:fldChar w:fldCharType="end"/>
      </w:r>
      <w:bookmarkEnd w:id="18"/>
    </w:p>
    <w:p w:rsidR="00C62CB5" w:rsidRPr="009B059D" w:rsidRDefault="00C62CB5" w:rsidP="00C62CB5">
      <w:pPr>
        <w:pStyle w:val="Corpotesto"/>
        <w:spacing w:before="120"/>
        <w:jc w:val="both"/>
        <w:rPr>
          <w:rFonts w:ascii="Book Antiqua" w:hAnsi="Book Antiqua"/>
          <w:bCs/>
          <w:iCs/>
          <w:szCs w:val="22"/>
        </w:rPr>
      </w:pPr>
      <w:r w:rsidRPr="009B059D">
        <w:rPr>
          <w:rFonts w:ascii="Book Antiqua" w:hAnsi="Book Antiqua"/>
          <w:bCs/>
          <w:iCs/>
          <w:szCs w:val="22"/>
        </w:rPr>
        <w:t>g)  progettazione e gestione del sistema locale dei servizi sociali ed erogazione delle relative prestazioni ai cittadini, secondo quanto previsto dall'articolo 118, quarto comma, della Costituzione;</w:t>
      </w:r>
    </w:p>
    <w:p w:rsidR="00C62CB5" w:rsidRPr="009B059D" w:rsidRDefault="00C62CB5" w:rsidP="00C62CB5">
      <w:pPr>
        <w:pStyle w:val="Corpotesto"/>
        <w:spacing w:before="120"/>
        <w:jc w:val="both"/>
        <w:rPr>
          <w:rFonts w:ascii="Book Antiqua" w:hAnsi="Book Antiqua"/>
          <w:bCs/>
          <w:iCs/>
          <w:szCs w:val="22"/>
        </w:rPr>
      </w:pPr>
      <w:r w:rsidRPr="009B059D">
        <w:rPr>
          <w:rFonts w:ascii="Book Antiqua" w:hAnsi="Book Antiqua"/>
          <w:bCs/>
          <w:iCs/>
          <w:szCs w:val="22"/>
        </w:rPr>
        <w:t>h)  edilizia scolastica per la parte non attribuita alla competenza delle province, organizzazione e gestione dei servizi scolastici;</w:t>
      </w:r>
    </w:p>
    <w:p w:rsidR="00C62CB5" w:rsidRPr="009B059D" w:rsidRDefault="00C62CB5" w:rsidP="00C62CB5">
      <w:pPr>
        <w:pStyle w:val="Corpotesto"/>
        <w:spacing w:before="120"/>
        <w:jc w:val="both"/>
        <w:rPr>
          <w:rFonts w:ascii="Book Antiqua" w:hAnsi="Book Antiqua"/>
          <w:bCs/>
          <w:iCs/>
          <w:szCs w:val="22"/>
        </w:rPr>
      </w:pPr>
      <w:r w:rsidRPr="009B059D">
        <w:rPr>
          <w:rFonts w:ascii="Book Antiqua" w:hAnsi="Book Antiqua"/>
          <w:bCs/>
          <w:iCs/>
          <w:szCs w:val="22"/>
        </w:rPr>
        <w:lastRenderedPageBreak/>
        <w:t>i)  polizia municipale e polizia amministrativa locale;</w:t>
      </w:r>
    </w:p>
    <w:p w:rsidR="00C62CB5" w:rsidRPr="009B059D" w:rsidRDefault="00C62CB5" w:rsidP="00C62CB5">
      <w:pPr>
        <w:pStyle w:val="Corpotesto"/>
        <w:spacing w:before="120"/>
        <w:jc w:val="both"/>
        <w:rPr>
          <w:rFonts w:ascii="Book Antiqua" w:hAnsi="Book Antiqua"/>
          <w:bCs/>
          <w:iCs/>
          <w:szCs w:val="22"/>
        </w:rPr>
      </w:pPr>
      <w:r w:rsidRPr="009B059D">
        <w:rPr>
          <w:rFonts w:ascii="Book Antiqua" w:hAnsi="Book Antiqua"/>
          <w:bCs/>
          <w:iCs/>
          <w:szCs w:val="22"/>
        </w:rPr>
        <w:t>l)  tenuta dei registri di stato civile e di popolazione e compiti in materia di servizi anagrafici nonché in materia di servizi elettorali, nell'esercizio delle funzioni di competenza statale;</w:t>
      </w:r>
    </w:p>
    <w:p w:rsidR="00C62CB5" w:rsidRPr="009B059D" w:rsidRDefault="00C62CB5" w:rsidP="00C62CB5">
      <w:pPr>
        <w:pStyle w:val="Corpotesto"/>
        <w:spacing w:before="120"/>
        <w:jc w:val="both"/>
        <w:rPr>
          <w:rFonts w:ascii="Book Antiqua" w:hAnsi="Book Antiqua"/>
          <w:bCs/>
          <w:iCs/>
          <w:szCs w:val="22"/>
        </w:rPr>
      </w:pPr>
      <w:r w:rsidRPr="009B059D">
        <w:rPr>
          <w:rFonts w:ascii="Book Antiqua" w:hAnsi="Book Antiqua"/>
          <w:bCs/>
          <w:iCs/>
          <w:szCs w:val="22"/>
        </w:rPr>
        <w:t>l-bis) i servizi in materia statistica.</w:t>
      </w:r>
    </w:p>
    <w:p w:rsidR="0062518F" w:rsidRDefault="0062518F" w:rsidP="0062518F">
      <w:pPr>
        <w:autoSpaceDE w:val="0"/>
        <w:autoSpaceDN w:val="0"/>
        <w:adjustRightInd w:val="0"/>
        <w:spacing w:after="0" w:line="240" w:lineRule="auto"/>
        <w:rPr>
          <w:rFonts w:ascii="Times New Roman" w:hAnsi="Times New Roman" w:cs="Times New Roman"/>
          <w:b/>
          <w:bCs/>
          <w:color w:val="000000"/>
          <w:sz w:val="24"/>
          <w:szCs w:val="24"/>
          <w:u w:val="single"/>
          <w:lang w:eastAsia="it-IT"/>
        </w:rPr>
      </w:pPr>
    </w:p>
    <w:p w:rsidR="0062518F" w:rsidRPr="0062518F" w:rsidRDefault="0062518F" w:rsidP="0062518F">
      <w:pPr>
        <w:pStyle w:val="Corpotesto"/>
        <w:spacing w:before="120"/>
        <w:jc w:val="both"/>
        <w:rPr>
          <w:rFonts w:ascii="Book Antiqua" w:hAnsi="Book Antiqua"/>
          <w:b/>
          <w:bCs/>
          <w:iCs/>
          <w:szCs w:val="22"/>
          <w:u w:val="single"/>
        </w:rPr>
      </w:pPr>
      <w:r w:rsidRPr="0062518F">
        <w:rPr>
          <w:rFonts w:ascii="Book Antiqua" w:hAnsi="Book Antiqua"/>
          <w:b/>
          <w:bCs/>
          <w:iCs/>
          <w:szCs w:val="22"/>
          <w:u w:val="single"/>
        </w:rPr>
        <w:t>Servizi erogati</w:t>
      </w:r>
    </w:p>
    <w:p w:rsidR="0062518F" w:rsidRPr="0062518F" w:rsidRDefault="0062518F" w:rsidP="0062518F">
      <w:pPr>
        <w:pStyle w:val="Corpotesto"/>
        <w:spacing w:before="120"/>
        <w:jc w:val="both"/>
        <w:rPr>
          <w:rFonts w:ascii="Book Antiqua" w:hAnsi="Book Antiqua"/>
          <w:bCs/>
          <w:iCs/>
          <w:sz w:val="16"/>
          <w:szCs w:val="16"/>
        </w:rPr>
      </w:pPr>
    </w:p>
    <w:p w:rsidR="0062518F" w:rsidRPr="0062518F" w:rsidRDefault="0062518F" w:rsidP="0062518F">
      <w:pPr>
        <w:pStyle w:val="Corpotesto"/>
        <w:numPr>
          <w:ilvl w:val="0"/>
          <w:numId w:val="23"/>
        </w:numPr>
        <w:spacing w:before="120"/>
        <w:jc w:val="both"/>
        <w:rPr>
          <w:rFonts w:ascii="Book Antiqua" w:hAnsi="Book Antiqua"/>
          <w:bCs/>
          <w:iCs/>
          <w:sz w:val="16"/>
          <w:szCs w:val="16"/>
        </w:rPr>
      </w:pPr>
      <w:r w:rsidRPr="0062518F">
        <w:rPr>
          <w:rFonts w:ascii="Book Antiqua" w:hAnsi="Book Antiqua"/>
          <w:bCs/>
          <w:iCs/>
          <w:sz w:val="16"/>
          <w:szCs w:val="16"/>
        </w:rPr>
        <w:t xml:space="preserve">Anagrafe e stato civile gestione diretta </w:t>
      </w:r>
    </w:p>
    <w:p w:rsidR="0062518F" w:rsidRPr="0062518F" w:rsidRDefault="0062518F" w:rsidP="0062518F">
      <w:pPr>
        <w:pStyle w:val="Corpotesto"/>
        <w:numPr>
          <w:ilvl w:val="0"/>
          <w:numId w:val="23"/>
        </w:numPr>
        <w:spacing w:before="120"/>
        <w:jc w:val="both"/>
        <w:rPr>
          <w:rFonts w:ascii="Book Antiqua" w:hAnsi="Book Antiqua"/>
          <w:bCs/>
          <w:iCs/>
          <w:sz w:val="16"/>
          <w:szCs w:val="16"/>
        </w:rPr>
      </w:pPr>
      <w:r w:rsidRPr="0062518F">
        <w:rPr>
          <w:rFonts w:ascii="Book Antiqua" w:hAnsi="Book Antiqua"/>
          <w:bCs/>
          <w:iCs/>
          <w:sz w:val="16"/>
          <w:szCs w:val="16"/>
        </w:rPr>
        <w:t xml:space="preserve">Idrico (fognatura e depurazione) gestione esterna ditta </w:t>
      </w:r>
      <w:proofErr w:type="spellStart"/>
      <w:r w:rsidRPr="0062518F">
        <w:rPr>
          <w:rFonts w:ascii="Book Antiqua" w:hAnsi="Book Antiqua"/>
          <w:bCs/>
          <w:iCs/>
          <w:sz w:val="16"/>
          <w:szCs w:val="16"/>
        </w:rPr>
        <w:t>Smat</w:t>
      </w:r>
      <w:proofErr w:type="spellEnd"/>
    </w:p>
    <w:p w:rsidR="0062518F" w:rsidRPr="0062518F" w:rsidRDefault="0062518F" w:rsidP="0062518F">
      <w:pPr>
        <w:pStyle w:val="Corpotesto"/>
        <w:numPr>
          <w:ilvl w:val="0"/>
          <w:numId w:val="23"/>
        </w:numPr>
        <w:spacing w:before="120"/>
        <w:jc w:val="both"/>
        <w:rPr>
          <w:rFonts w:ascii="Book Antiqua" w:hAnsi="Book Antiqua"/>
          <w:bCs/>
          <w:iCs/>
          <w:sz w:val="16"/>
          <w:szCs w:val="16"/>
        </w:rPr>
      </w:pPr>
      <w:r w:rsidRPr="0062518F">
        <w:rPr>
          <w:rFonts w:ascii="Book Antiqua" w:hAnsi="Book Antiqua"/>
          <w:bCs/>
          <w:iCs/>
          <w:sz w:val="16"/>
          <w:szCs w:val="16"/>
        </w:rPr>
        <w:t xml:space="preserve">Impianti sportivi gestione affidata a varie associazioni </w:t>
      </w:r>
    </w:p>
    <w:p w:rsidR="0062518F" w:rsidRPr="0062518F" w:rsidRDefault="0062518F" w:rsidP="0062518F">
      <w:pPr>
        <w:pStyle w:val="Corpotesto"/>
        <w:numPr>
          <w:ilvl w:val="0"/>
          <w:numId w:val="23"/>
        </w:numPr>
        <w:spacing w:before="120"/>
        <w:jc w:val="both"/>
        <w:rPr>
          <w:rFonts w:ascii="Book Antiqua" w:hAnsi="Book Antiqua"/>
          <w:bCs/>
          <w:iCs/>
          <w:sz w:val="16"/>
          <w:szCs w:val="16"/>
        </w:rPr>
      </w:pPr>
      <w:r w:rsidRPr="0062518F">
        <w:rPr>
          <w:rFonts w:ascii="Book Antiqua" w:hAnsi="Book Antiqua"/>
          <w:bCs/>
          <w:iCs/>
          <w:sz w:val="16"/>
          <w:szCs w:val="16"/>
        </w:rPr>
        <w:t>Mens</w:t>
      </w:r>
      <w:r w:rsidR="006B251D">
        <w:rPr>
          <w:rFonts w:ascii="Book Antiqua" w:hAnsi="Book Antiqua"/>
          <w:bCs/>
          <w:iCs/>
          <w:sz w:val="16"/>
          <w:szCs w:val="16"/>
        </w:rPr>
        <w:t>a</w:t>
      </w:r>
      <w:r w:rsidRPr="0062518F">
        <w:rPr>
          <w:rFonts w:ascii="Book Antiqua" w:hAnsi="Book Antiqua"/>
          <w:bCs/>
          <w:iCs/>
          <w:sz w:val="16"/>
          <w:szCs w:val="16"/>
        </w:rPr>
        <w:t xml:space="preserve"> scolastica affidata a ditta esterna </w:t>
      </w:r>
      <w:r w:rsidR="006B251D">
        <w:rPr>
          <w:rFonts w:ascii="Book Antiqua" w:hAnsi="Book Antiqua"/>
          <w:bCs/>
          <w:iCs/>
          <w:sz w:val="16"/>
          <w:szCs w:val="16"/>
          <w:lang w:val="en-US"/>
        </w:rPr>
        <w:t xml:space="preserve">EURORISTORAZIONE </w:t>
      </w:r>
    </w:p>
    <w:p w:rsidR="0062518F" w:rsidRPr="0062518F" w:rsidRDefault="0062518F" w:rsidP="0062518F">
      <w:pPr>
        <w:pStyle w:val="Corpotesto"/>
        <w:numPr>
          <w:ilvl w:val="0"/>
          <w:numId w:val="23"/>
        </w:numPr>
        <w:spacing w:before="120"/>
        <w:jc w:val="both"/>
        <w:rPr>
          <w:rFonts w:ascii="Book Antiqua" w:hAnsi="Book Antiqua"/>
          <w:bCs/>
          <w:iCs/>
          <w:sz w:val="16"/>
          <w:szCs w:val="16"/>
        </w:rPr>
      </w:pPr>
      <w:r w:rsidRPr="0062518F">
        <w:rPr>
          <w:rFonts w:ascii="Book Antiqua" w:hAnsi="Book Antiqua"/>
          <w:bCs/>
          <w:iCs/>
          <w:sz w:val="16"/>
          <w:szCs w:val="16"/>
        </w:rPr>
        <w:t xml:space="preserve">Peso pubblico gestione </w:t>
      </w:r>
      <w:r w:rsidR="006B251D">
        <w:rPr>
          <w:rFonts w:ascii="Book Antiqua" w:hAnsi="Book Antiqua"/>
          <w:bCs/>
          <w:iCs/>
          <w:sz w:val="16"/>
          <w:szCs w:val="16"/>
        </w:rPr>
        <w:t>sospesa</w:t>
      </w:r>
    </w:p>
    <w:p w:rsidR="0062518F" w:rsidRPr="0062518F" w:rsidRDefault="0062518F" w:rsidP="0062518F">
      <w:pPr>
        <w:pStyle w:val="Corpotesto"/>
        <w:numPr>
          <w:ilvl w:val="0"/>
          <w:numId w:val="23"/>
        </w:numPr>
        <w:spacing w:before="120"/>
        <w:jc w:val="both"/>
        <w:rPr>
          <w:rFonts w:ascii="Book Antiqua" w:hAnsi="Book Antiqua"/>
          <w:bCs/>
          <w:iCs/>
          <w:sz w:val="16"/>
          <w:szCs w:val="16"/>
        </w:rPr>
      </w:pPr>
      <w:r w:rsidRPr="0062518F">
        <w:rPr>
          <w:rFonts w:ascii="Book Antiqua" w:hAnsi="Book Antiqua"/>
          <w:bCs/>
          <w:iCs/>
          <w:sz w:val="16"/>
          <w:szCs w:val="16"/>
        </w:rPr>
        <w:t xml:space="preserve">Nettezza urbana gestione affidata a ditta esterna Società Seta </w:t>
      </w:r>
    </w:p>
    <w:p w:rsidR="0062518F" w:rsidRPr="0062518F" w:rsidRDefault="0062518F" w:rsidP="0062518F">
      <w:pPr>
        <w:pStyle w:val="Corpotesto"/>
        <w:numPr>
          <w:ilvl w:val="0"/>
          <w:numId w:val="23"/>
        </w:numPr>
        <w:spacing w:before="120"/>
        <w:jc w:val="both"/>
        <w:rPr>
          <w:rFonts w:ascii="Book Antiqua" w:hAnsi="Book Antiqua"/>
          <w:bCs/>
          <w:iCs/>
          <w:sz w:val="16"/>
          <w:szCs w:val="16"/>
        </w:rPr>
      </w:pPr>
      <w:r w:rsidRPr="0062518F">
        <w:rPr>
          <w:rFonts w:ascii="Book Antiqua" w:hAnsi="Book Antiqua"/>
          <w:bCs/>
          <w:iCs/>
          <w:sz w:val="16"/>
          <w:szCs w:val="16"/>
        </w:rPr>
        <w:t>Polizia locale gestione diretta</w:t>
      </w:r>
    </w:p>
    <w:p w:rsidR="0062518F" w:rsidRPr="0062518F" w:rsidRDefault="0062518F" w:rsidP="0062518F">
      <w:pPr>
        <w:pStyle w:val="Corpotesto"/>
        <w:numPr>
          <w:ilvl w:val="0"/>
          <w:numId w:val="23"/>
        </w:numPr>
        <w:spacing w:before="120"/>
        <w:jc w:val="both"/>
        <w:rPr>
          <w:rFonts w:ascii="Book Antiqua" w:hAnsi="Book Antiqua"/>
          <w:bCs/>
          <w:iCs/>
          <w:sz w:val="16"/>
          <w:szCs w:val="16"/>
        </w:rPr>
      </w:pPr>
      <w:r w:rsidRPr="0062518F">
        <w:rPr>
          <w:rFonts w:ascii="Book Antiqua" w:hAnsi="Book Antiqua"/>
          <w:bCs/>
          <w:iCs/>
          <w:sz w:val="16"/>
          <w:szCs w:val="16"/>
        </w:rPr>
        <w:t xml:space="preserve">Servizi necroscopici e cimiteriali gestione esterna affidamento a Ditta Esterna' </w:t>
      </w:r>
    </w:p>
    <w:p w:rsidR="0062518F" w:rsidRPr="0062518F" w:rsidRDefault="0062518F" w:rsidP="0062518F">
      <w:pPr>
        <w:pStyle w:val="Corpotesto"/>
        <w:numPr>
          <w:ilvl w:val="0"/>
          <w:numId w:val="23"/>
        </w:numPr>
        <w:spacing w:before="120"/>
        <w:jc w:val="both"/>
        <w:rPr>
          <w:rFonts w:ascii="Book Antiqua" w:hAnsi="Book Antiqua"/>
          <w:bCs/>
          <w:iCs/>
          <w:sz w:val="16"/>
          <w:szCs w:val="16"/>
        </w:rPr>
      </w:pPr>
      <w:r w:rsidRPr="0062518F">
        <w:rPr>
          <w:rFonts w:ascii="Book Antiqua" w:hAnsi="Book Antiqua"/>
          <w:bCs/>
          <w:iCs/>
          <w:sz w:val="16"/>
          <w:szCs w:val="16"/>
        </w:rPr>
        <w:t xml:space="preserve">Ufficio Tecnico gestione diretta </w:t>
      </w:r>
    </w:p>
    <w:p w:rsidR="0062518F" w:rsidRPr="0062518F" w:rsidRDefault="0062518F" w:rsidP="0062518F">
      <w:pPr>
        <w:pStyle w:val="Corpotesto"/>
        <w:numPr>
          <w:ilvl w:val="0"/>
          <w:numId w:val="23"/>
        </w:numPr>
        <w:spacing w:before="120"/>
        <w:jc w:val="both"/>
        <w:rPr>
          <w:rFonts w:ascii="Book Antiqua" w:hAnsi="Book Antiqua"/>
          <w:bCs/>
          <w:iCs/>
          <w:sz w:val="16"/>
          <w:szCs w:val="16"/>
        </w:rPr>
      </w:pPr>
      <w:r w:rsidRPr="0062518F">
        <w:rPr>
          <w:rFonts w:ascii="Book Antiqua" w:hAnsi="Book Antiqua"/>
          <w:bCs/>
          <w:iCs/>
          <w:sz w:val="16"/>
          <w:szCs w:val="16"/>
        </w:rPr>
        <w:t xml:space="preserve">Tributari con attività di controllo gestione </w:t>
      </w:r>
      <w:r w:rsidR="006B251D">
        <w:rPr>
          <w:rFonts w:ascii="Book Antiqua" w:hAnsi="Book Antiqua"/>
          <w:bCs/>
          <w:iCs/>
          <w:sz w:val="16"/>
          <w:szCs w:val="16"/>
        </w:rPr>
        <w:t>esterna</w:t>
      </w:r>
    </w:p>
    <w:p w:rsidR="00C62CB5" w:rsidRPr="0062518F" w:rsidRDefault="00C62CB5" w:rsidP="0062518F">
      <w:pPr>
        <w:pStyle w:val="Corpotesto"/>
        <w:spacing w:before="120"/>
        <w:jc w:val="both"/>
        <w:rPr>
          <w:rFonts w:ascii="Book Antiqua" w:hAnsi="Book Antiqua"/>
          <w:bCs/>
          <w:iCs/>
          <w:sz w:val="16"/>
          <w:szCs w:val="16"/>
        </w:rPr>
      </w:pPr>
    </w:p>
    <w:p w:rsidR="007866CA" w:rsidRPr="00CF385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19" w:name="_Toc25585727"/>
      <w:r w:rsidRPr="00CF385E">
        <w:rPr>
          <w:rFonts w:ascii="Book Antiqua" w:hAnsi="Book Antiqua"/>
          <w:color w:val="0F243E" w:themeColor="text2" w:themeShade="80"/>
        </w:rPr>
        <w:t xml:space="preserve">2.3. </w:t>
      </w:r>
      <w:r w:rsidR="00A01FA6" w:rsidRPr="00CF385E">
        <w:rPr>
          <w:rFonts w:ascii="Book Antiqua" w:hAnsi="Book Antiqua"/>
          <w:color w:val="0F243E" w:themeColor="text2" w:themeShade="80"/>
        </w:rPr>
        <w:t>La mappatura dei processi</w:t>
      </w:r>
      <w:bookmarkEnd w:id="19"/>
    </w:p>
    <w:p w:rsidR="00A01FA6" w:rsidRPr="00CF385E" w:rsidRDefault="00A01FA6"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L’aspetto più importante dell’analisi del contesto interno, oltre alla rilevazione dei dati generali relativi alla struttura e alla dimensione organizzativa, è la mappatura dei processi, che nella individuazione e nell’analisi dei processi organizzativi. </w:t>
      </w:r>
    </w:p>
    <w:p w:rsidR="007866CA" w:rsidRPr="00CF385E" w:rsidRDefault="00A01FA6"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L’obiettivo è che l’intera attività svolta dall’amministrazione venga gradualmente esaminata al fine di identificare aree che, in ragione della natura e delle peculiarità dell’attività stessa, risultino potenzialmente esposte a rischi corruttivi.</w:t>
      </w:r>
    </w:p>
    <w:p w:rsidR="00E262B0" w:rsidRPr="00CF385E" w:rsidRDefault="00E262B0"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Una mappatura completa dei processi è già stata effettuata in sede di approvazione dei piani 2017/2019 – 2018/2020- 2019/2021.</w:t>
      </w:r>
    </w:p>
    <w:p w:rsidR="00A75865" w:rsidRDefault="00E262B0" w:rsidP="003B2613">
      <w:pPr>
        <w:spacing w:before="120" w:after="0" w:line="240" w:lineRule="auto"/>
        <w:jc w:val="both"/>
        <w:rPr>
          <w:rFonts w:ascii="Book Antiqua" w:hAnsi="Book Antiqua" w:cs="Tahoma"/>
          <w:b/>
          <w:bCs/>
          <w:color w:val="002060"/>
        </w:rPr>
      </w:pPr>
      <w:r w:rsidRPr="00CF385E">
        <w:rPr>
          <w:rFonts w:ascii="Book Antiqua" w:hAnsi="Book Antiqua" w:cs="Tahoma"/>
          <w:b/>
          <w:bCs/>
          <w:color w:val="002060"/>
        </w:rPr>
        <w:t>Alla luce delle nuove indicazioni ANAC   con la predisposizione del piano 2020/2021/2022 sono stati rivisti 105 processi tipici, ritenuti</w:t>
      </w:r>
      <w:r w:rsidR="009B059D">
        <w:rPr>
          <w:rFonts w:ascii="Book Antiqua" w:hAnsi="Book Antiqua" w:cs="Tahoma"/>
          <w:b/>
          <w:bCs/>
          <w:color w:val="002060"/>
        </w:rPr>
        <w:t xml:space="preserve"> i</w:t>
      </w:r>
      <w:r w:rsidRPr="00CF385E">
        <w:rPr>
          <w:rFonts w:ascii="Book Antiqua" w:hAnsi="Book Antiqua" w:cs="Tahoma"/>
          <w:b/>
          <w:bCs/>
          <w:color w:val="002060"/>
        </w:rPr>
        <w:t xml:space="preserve"> più </w:t>
      </w:r>
      <w:r w:rsidR="00A75865" w:rsidRPr="00CF385E">
        <w:rPr>
          <w:rFonts w:ascii="Book Antiqua" w:hAnsi="Book Antiqua" w:cs="Tahoma"/>
          <w:b/>
          <w:bCs/>
          <w:color w:val="002060"/>
        </w:rPr>
        <w:t>ricorrenti.</w:t>
      </w:r>
    </w:p>
    <w:p w:rsidR="00E262B0" w:rsidRPr="00CF385E" w:rsidRDefault="00A75865" w:rsidP="003B2613">
      <w:pPr>
        <w:spacing w:before="120" w:after="0" w:line="240" w:lineRule="auto"/>
        <w:jc w:val="both"/>
        <w:rPr>
          <w:rFonts w:ascii="Book Antiqua" w:hAnsi="Book Antiqua" w:cs="Tahoma"/>
          <w:b/>
          <w:bCs/>
          <w:color w:val="002060"/>
        </w:rPr>
      </w:pPr>
      <w:r>
        <w:rPr>
          <w:rFonts w:ascii="Book Antiqua" w:hAnsi="Book Antiqua" w:cs="Tahoma"/>
          <w:b/>
          <w:bCs/>
          <w:color w:val="002060"/>
        </w:rPr>
        <w:t xml:space="preserve">Nella predisposizione del piano 2021/2022/2023 </w:t>
      </w:r>
      <w:r w:rsidR="00B863C7">
        <w:rPr>
          <w:rFonts w:ascii="Book Antiqua" w:hAnsi="Book Antiqua" w:cs="Tahoma"/>
          <w:b/>
          <w:bCs/>
          <w:color w:val="002060"/>
        </w:rPr>
        <w:t>gli stessi sono stati</w:t>
      </w:r>
      <w:r>
        <w:rPr>
          <w:rFonts w:ascii="Book Antiqua" w:hAnsi="Book Antiqua" w:cs="Tahoma"/>
          <w:b/>
          <w:bCs/>
          <w:color w:val="002060"/>
        </w:rPr>
        <w:t xml:space="preserve"> confermati </w:t>
      </w:r>
      <w:r w:rsidR="00B863C7">
        <w:rPr>
          <w:rFonts w:ascii="Book Antiqua" w:hAnsi="Book Antiqua" w:cs="Tahoma"/>
          <w:b/>
          <w:bCs/>
          <w:color w:val="002060"/>
        </w:rPr>
        <w:t>e così come nel presente piano 2022/2023/2024.</w:t>
      </w:r>
    </w:p>
    <w:p w:rsidR="007866CA" w:rsidRPr="00CF385E" w:rsidRDefault="002B59E2"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Secondo l’ANAC, nell’analisi dei processi organizzativi è necessario tener conto anche delle attività che un’amministrazione ha esternalizzato ad altre entità pubbliche, private o miste, in quanto il rischio di corruzione potrebbe annidarsi anche in questi processi. </w:t>
      </w:r>
    </w:p>
    <w:p w:rsidR="002B59E2" w:rsidRPr="00CF385E" w:rsidRDefault="002B59E2"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Secondo il PNA, un processo può essere definito come una sequenza di attività interrelate ed interagenti che trasformano delle risorse in un output destinato ad un soggetto interno o esterno all'amministrazione (utente).</w:t>
      </w:r>
    </w:p>
    <w:p w:rsidR="00864CF4" w:rsidRPr="00CF385E" w:rsidRDefault="000D50E5"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lastRenderedPageBreak/>
        <w:t xml:space="preserve">La mappatura dei processi si articola in </w:t>
      </w:r>
      <w:r w:rsidR="001D5D79" w:rsidRPr="00CF385E">
        <w:rPr>
          <w:rFonts w:ascii="Book Antiqua" w:hAnsi="Book Antiqua" w:cs="Tahoma"/>
          <w:bCs/>
          <w:color w:val="002060"/>
        </w:rPr>
        <w:t>3</w:t>
      </w:r>
      <w:r w:rsidRPr="00CF385E">
        <w:rPr>
          <w:rFonts w:ascii="Book Antiqua" w:hAnsi="Book Antiqua" w:cs="Tahoma"/>
          <w:bCs/>
          <w:color w:val="002060"/>
        </w:rPr>
        <w:t xml:space="preserve"> fasi: identificazione, descrizione, rappresentazione. </w:t>
      </w:r>
    </w:p>
    <w:p w:rsidR="000D50E5" w:rsidRPr="00CF385E" w:rsidRDefault="000D50E5" w:rsidP="000D50E5">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L’identificazione dei processi consiste nello stabilire l’unità di analisi (il processo) e nell’identificazione dell’elenco completo dei processi svolti dall’organizzazione che, nelle fasi successive, dovranno essere accuratamente esaminati e descritti. </w:t>
      </w:r>
    </w:p>
    <w:p w:rsidR="000D50E5" w:rsidRPr="00CF385E" w:rsidRDefault="000D50E5" w:rsidP="000D50E5">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In questa fase l’obiettivo è definire la lista dei processi che dovranno essere oggetto di analisi e approfondimento nella successiva fase. </w:t>
      </w:r>
    </w:p>
    <w:p w:rsidR="000D50E5" w:rsidRPr="00CF385E" w:rsidRDefault="000D50E5" w:rsidP="000D50E5">
      <w:pPr>
        <w:spacing w:before="120" w:after="0" w:line="240" w:lineRule="auto"/>
        <w:jc w:val="both"/>
        <w:rPr>
          <w:rFonts w:ascii="Book Antiqua" w:hAnsi="Book Antiqua" w:cs="Tahoma"/>
          <w:bCs/>
          <w:color w:val="002060"/>
        </w:rPr>
      </w:pPr>
      <w:r w:rsidRPr="00CF385E">
        <w:rPr>
          <w:rFonts w:ascii="Book Antiqua" w:hAnsi="Book Antiqua" w:cs="Tahoma"/>
          <w:bCs/>
          <w:color w:val="002060"/>
        </w:rPr>
        <w:t>L’ANAC ribadisce che i processi individuati dovranno fare riferimento a tutta l’attività svolta dall’organizzazione e non solo a quei processi che sono ritenuti (per ragioni varie, non suffragate da una analisi strutturata) a rischio.</w:t>
      </w:r>
    </w:p>
    <w:p w:rsidR="00864CF4" w:rsidRPr="00CF385E" w:rsidRDefault="00266DED"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Il risultato atteso della prima fase della mappatura è l’identificazione dell’elenco completo dei processi dall’amministrazione.</w:t>
      </w:r>
    </w:p>
    <w:p w:rsidR="00266DED" w:rsidRPr="00CF385E" w:rsidRDefault="00266DED"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Secondo gli indirizzi del PNA, i processi identificati sono poi aggregati nelle cosiddette “aree di rischio”, intese come raggruppamenti omogenei di processi. </w:t>
      </w:r>
    </w:p>
    <w:p w:rsidR="00266DED" w:rsidRDefault="00266DED"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Le aree di rischio possono essere distinte in generali e specifiche. Quelle generali sono comuni a tutte le amministrazioni (es. contratti pubblici, acquisizione e gestione del personale), mentre quelle specifiche riguardano la singola amministrazione e dipendono dalle caratteristiche peculiari delle attività da essa svolte.</w:t>
      </w:r>
    </w:p>
    <w:p w:rsidR="00B863C7" w:rsidRDefault="00B863C7" w:rsidP="003B2613">
      <w:pPr>
        <w:spacing w:before="120" w:after="0" w:line="240" w:lineRule="auto"/>
        <w:jc w:val="both"/>
        <w:rPr>
          <w:rFonts w:ascii="Book Antiqua" w:hAnsi="Book Antiqua" w:cs="Tahoma"/>
          <w:bCs/>
          <w:color w:val="002060"/>
        </w:rPr>
      </w:pPr>
    </w:p>
    <w:p w:rsidR="00B863C7" w:rsidRPr="00CF385E" w:rsidRDefault="00B863C7" w:rsidP="003B2613">
      <w:pPr>
        <w:spacing w:before="120" w:after="0" w:line="240" w:lineRule="auto"/>
        <w:jc w:val="both"/>
        <w:rPr>
          <w:rFonts w:ascii="Book Antiqua" w:hAnsi="Book Antiqua" w:cs="Tahoma"/>
          <w:bCs/>
          <w:color w:val="002060"/>
        </w:rPr>
      </w:pPr>
    </w:p>
    <w:p w:rsidR="00C343F8" w:rsidRPr="009B059D" w:rsidRDefault="00E262B0" w:rsidP="003B2613">
      <w:pPr>
        <w:spacing w:before="120" w:after="0" w:line="240" w:lineRule="auto"/>
        <w:jc w:val="both"/>
        <w:rPr>
          <w:rFonts w:ascii="Book Antiqua" w:hAnsi="Book Antiqua" w:cs="Tahoma"/>
          <w:b/>
          <w:bCs/>
        </w:rPr>
      </w:pPr>
      <w:r w:rsidRPr="009B059D">
        <w:rPr>
          <w:rFonts w:ascii="Book Antiqua" w:hAnsi="Book Antiqua" w:cs="Tahoma"/>
          <w:b/>
          <w:bCs/>
        </w:rPr>
        <w:t xml:space="preserve">Le </w:t>
      </w:r>
      <w:r w:rsidR="00C343F8" w:rsidRPr="009B059D">
        <w:rPr>
          <w:rFonts w:ascii="Book Antiqua" w:hAnsi="Book Antiqua" w:cs="Tahoma"/>
          <w:b/>
          <w:bCs/>
        </w:rPr>
        <w:t xml:space="preserve">“Aree di rischio” </w:t>
      </w:r>
      <w:r w:rsidRPr="009B059D">
        <w:rPr>
          <w:rFonts w:ascii="Book Antiqua" w:hAnsi="Book Antiqua" w:cs="Tahoma"/>
          <w:b/>
          <w:bCs/>
        </w:rPr>
        <w:t>INDIVIDUATE sono le seguenti:</w:t>
      </w:r>
      <w:r w:rsidR="00E47FF7" w:rsidRPr="009B059D">
        <w:rPr>
          <w:rFonts w:ascii="Book Antiqua" w:hAnsi="Book Antiqua" w:cs="Tahoma"/>
          <w:b/>
          <w:bCs/>
        </w:rPr>
        <w:t xml:space="preserve"> </w:t>
      </w:r>
      <w:r w:rsidR="00C343F8" w:rsidRPr="009B059D">
        <w:rPr>
          <w:rFonts w:ascii="Book Antiqua" w:hAnsi="Book Antiqua" w:cs="Tahoma"/>
          <w:b/>
          <w:bCs/>
        </w:rPr>
        <w:t xml:space="preserve"> </w:t>
      </w:r>
    </w:p>
    <w:p w:rsidR="00C343F8" w:rsidRPr="00CF385E" w:rsidRDefault="00E47FF7" w:rsidP="00186BCD">
      <w:pPr>
        <w:pStyle w:val="Paragrafoelenco"/>
        <w:numPr>
          <w:ilvl w:val="0"/>
          <w:numId w:val="1"/>
        </w:numPr>
        <w:spacing w:before="120" w:after="0" w:line="240" w:lineRule="auto"/>
        <w:jc w:val="both"/>
        <w:rPr>
          <w:rFonts w:ascii="Book Antiqua" w:hAnsi="Book Antiqua" w:cs="Tahoma"/>
          <w:bCs/>
          <w:color w:val="002060"/>
        </w:rPr>
      </w:pPr>
      <w:r w:rsidRPr="00CF385E">
        <w:rPr>
          <w:rFonts w:ascii="Book Antiqua" w:hAnsi="Book Antiqua" w:cs="Tahoma"/>
          <w:bCs/>
          <w:color w:val="002060"/>
        </w:rPr>
        <w:t>Acquisizione</w:t>
      </w:r>
      <w:r w:rsidR="00C343F8" w:rsidRPr="00CF385E">
        <w:rPr>
          <w:rFonts w:ascii="Book Antiqua" w:hAnsi="Book Antiqua" w:cs="Tahoma"/>
          <w:bCs/>
          <w:color w:val="002060"/>
        </w:rPr>
        <w:t xml:space="preserve"> e gestione del personale</w:t>
      </w:r>
      <w:r w:rsidR="004D58D5" w:rsidRPr="00CF385E">
        <w:rPr>
          <w:rFonts w:ascii="Book Antiqua" w:hAnsi="Book Antiqua" w:cs="Tahoma"/>
          <w:bCs/>
          <w:color w:val="002060"/>
        </w:rPr>
        <w:t>;</w:t>
      </w:r>
    </w:p>
    <w:p w:rsidR="00C343F8" w:rsidRPr="00CF385E" w:rsidRDefault="00E47FF7" w:rsidP="00186BCD">
      <w:pPr>
        <w:pStyle w:val="Paragrafoelenco"/>
        <w:numPr>
          <w:ilvl w:val="0"/>
          <w:numId w:val="1"/>
        </w:numPr>
        <w:spacing w:before="120" w:after="0" w:line="240" w:lineRule="auto"/>
        <w:jc w:val="both"/>
        <w:rPr>
          <w:rFonts w:ascii="Book Antiqua" w:hAnsi="Book Antiqua" w:cs="Tahoma"/>
          <w:bCs/>
          <w:color w:val="002060"/>
        </w:rPr>
      </w:pPr>
      <w:r w:rsidRPr="00CF385E">
        <w:rPr>
          <w:rFonts w:ascii="Book Antiqua" w:hAnsi="Book Antiqua" w:cs="Tahoma"/>
          <w:bCs/>
          <w:color w:val="002060"/>
        </w:rPr>
        <w:t>Affari</w:t>
      </w:r>
      <w:r w:rsidR="00C343F8" w:rsidRPr="00CF385E">
        <w:rPr>
          <w:rFonts w:ascii="Book Antiqua" w:hAnsi="Book Antiqua" w:cs="Tahoma"/>
          <w:bCs/>
          <w:color w:val="002060"/>
        </w:rPr>
        <w:t xml:space="preserve"> legali e contenzioso</w:t>
      </w:r>
      <w:r w:rsidR="004D58D5" w:rsidRPr="00CF385E">
        <w:rPr>
          <w:rFonts w:ascii="Book Antiqua" w:hAnsi="Book Antiqua" w:cs="Tahoma"/>
          <w:bCs/>
          <w:color w:val="002060"/>
        </w:rPr>
        <w:t>;</w:t>
      </w:r>
    </w:p>
    <w:p w:rsidR="00C343F8" w:rsidRPr="00CF385E" w:rsidRDefault="00E47FF7" w:rsidP="00186BCD">
      <w:pPr>
        <w:pStyle w:val="Paragrafoelenco"/>
        <w:numPr>
          <w:ilvl w:val="0"/>
          <w:numId w:val="1"/>
        </w:numPr>
        <w:spacing w:before="120" w:after="0" w:line="240" w:lineRule="auto"/>
        <w:jc w:val="both"/>
        <w:rPr>
          <w:rFonts w:ascii="Book Antiqua" w:hAnsi="Book Antiqua" w:cs="Tahoma"/>
          <w:bCs/>
          <w:color w:val="002060"/>
        </w:rPr>
      </w:pPr>
      <w:r w:rsidRPr="00CF385E">
        <w:rPr>
          <w:rFonts w:ascii="Book Antiqua" w:hAnsi="Book Antiqua" w:cs="Tahoma"/>
          <w:bCs/>
          <w:color w:val="002060"/>
        </w:rPr>
        <w:t>Contratti</w:t>
      </w:r>
      <w:r w:rsidR="00C343F8" w:rsidRPr="00CF385E">
        <w:rPr>
          <w:rFonts w:ascii="Book Antiqua" w:hAnsi="Book Antiqua" w:cs="Tahoma"/>
          <w:bCs/>
          <w:color w:val="002060"/>
        </w:rPr>
        <w:t xml:space="preserve"> pubblici</w:t>
      </w:r>
      <w:r w:rsidR="004D58D5" w:rsidRPr="00CF385E">
        <w:rPr>
          <w:rFonts w:ascii="Book Antiqua" w:hAnsi="Book Antiqua" w:cs="Tahoma"/>
          <w:bCs/>
          <w:color w:val="002060"/>
        </w:rPr>
        <w:t>;</w:t>
      </w:r>
    </w:p>
    <w:p w:rsidR="00C343F8" w:rsidRPr="00CF385E" w:rsidRDefault="00E47FF7" w:rsidP="00186BCD">
      <w:pPr>
        <w:pStyle w:val="Paragrafoelenco"/>
        <w:numPr>
          <w:ilvl w:val="0"/>
          <w:numId w:val="1"/>
        </w:numPr>
        <w:spacing w:before="120" w:after="0" w:line="240" w:lineRule="auto"/>
        <w:jc w:val="both"/>
        <w:rPr>
          <w:rFonts w:ascii="Book Antiqua" w:hAnsi="Book Antiqua" w:cs="Tahoma"/>
          <w:bCs/>
          <w:color w:val="002060"/>
        </w:rPr>
      </w:pPr>
      <w:r w:rsidRPr="00CF385E">
        <w:rPr>
          <w:rFonts w:ascii="Book Antiqua" w:hAnsi="Book Antiqua" w:cs="Tahoma"/>
          <w:bCs/>
          <w:color w:val="002060"/>
        </w:rPr>
        <w:t>Controlli</w:t>
      </w:r>
      <w:r w:rsidR="00C343F8" w:rsidRPr="00CF385E">
        <w:rPr>
          <w:rFonts w:ascii="Book Antiqua" w:hAnsi="Book Antiqua" w:cs="Tahoma"/>
          <w:bCs/>
          <w:color w:val="002060"/>
        </w:rPr>
        <w:t>, verifiche, ispezioni e sanzioni</w:t>
      </w:r>
      <w:r w:rsidR="004D58D5" w:rsidRPr="00CF385E">
        <w:rPr>
          <w:rFonts w:ascii="Book Antiqua" w:hAnsi="Book Antiqua" w:cs="Tahoma"/>
          <w:bCs/>
          <w:color w:val="002060"/>
        </w:rPr>
        <w:t>;</w:t>
      </w:r>
    </w:p>
    <w:p w:rsidR="00C343F8" w:rsidRPr="00CF385E" w:rsidRDefault="00E47FF7" w:rsidP="00186BCD">
      <w:pPr>
        <w:pStyle w:val="Paragrafoelenco"/>
        <w:numPr>
          <w:ilvl w:val="0"/>
          <w:numId w:val="1"/>
        </w:numPr>
        <w:spacing w:before="120" w:after="0" w:line="240" w:lineRule="auto"/>
        <w:jc w:val="both"/>
        <w:rPr>
          <w:rFonts w:ascii="Book Antiqua" w:hAnsi="Book Antiqua" w:cs="Tahoma"/>
          <w:bCs/>
          <w:color w:val="002060"/>
        </w:rPr>
      </w:pPr>
      <w:r w:rsidRPr="00CF385E">
        <w:rPr>
          <w:rFonts w:ascii="Book Antiqua" w:hAnsi="Book Antiqua" w:cs="Tahoma"/>
          <w:bCs/>
          <w:color w:val="002060"/>
        </w:rPr>
        <w:t>Gestione</w:t>
      </w:r>
      <w:r w:rsidR="00C343F8" w:rsidRPr="00CF385E">
        <w:rPr>
          <w:rFonts w:ascii="Book Antiqua" w:hAnsi="Book Antiqua" w:cs="Tahoma"/>
          <w:bCs/>
          <w:color w:val="002060"/>
        </w:rPr>
        <w:t xml:space="preserve"> dei rifiuti</w:t>
      </w:r>
      <w:r w:rsidR="004D58D5" w:rsidRPr="00CF385E">
        <w:rPr>
          <w:rFonts w:ascii="Book Antiqua" w:hAnsi="Book Antiqua" w:cs="Tahoma"/>
          <w:bCs/>
          <w:color w:val="002060"/>
        </w:rPr>
        <w:t>;</w:t>
      </w:r>
    </w:p>
    <w:p w:rsidR="00C343F8" w:rsidRPr="00CF385E" w:rsidRDefault="00E47FF7" w:rsidP="00186BCD">
      <w:pPr>
        <w:pStyle w:val="Paragrafoelenco"/>
        <w:numPr>
          <w:ilvl w:val="0"/>
          <w:numId w:val="1"/>
        </w:numPr>
        <w:spacing w:before="120" w:after="0" w:line="240" w:lineRule="auto"/>
        <w:jc w:val="both"/>
        <w:rPr>
          <w:rFonts w:ascii="Book Antiqua" w:hAnsi="Book Antiqua" w:cs="Tahoma"/>
          <w:bCs/>
          <w:color w:val="002060"/>
        </w:rPr>
      </w:pPr>
      <w:r w:rsidRPr="00CF385E">
        <w:rPr>
          <w:rFonts w:ascii="Book Antiqua" w:hAnsi="Book Antiqua" w:cs="Tahoma"/>
          <w:bCs/>
          <w:color w:val="002060"/>
        </w:rPr>
        <w:t>Gestione</w:t>
      </w:r>
      <w:r w:rsidR="00C343F8" w:rsidRPr="00CF385E">
        <w:rPr>
          <w:rFonts w:ascii="Book Antiqua" w:hAnsi="Book Antiqua" w:cs="Tahoma"/>
          <w:bCs/>
          <w:color w:val="002060"/>
        </w:rPr>
        <w:t xml:space="preserve"> delle entrate, delle spese e del patrimonio</w:t>
      </w:r>
      <w:r w:rsidR="004D58D5" w:rsidRPr="00CF385E">
        <w:rPr>
          <w:rFonts w:ascii="Book Antiqua" w:hAnsi="Book Antiqua" w:cs="Tahoma"/>
          <w:bCs/>
          <w:color w:val="002060"/>
        </w:rPr>
        <w:t>;</w:t>
      </w:r>
    </w:p>
    <w:p w:rsidR="00C343F8" w:rsidRPr="00CF385E" w:rsidRDefault="00E47FF7" w:rsidP="00186BCD">
      <w:pPr>
        <w:pStyle w:val="Paragrafoelenco"/>
        <w:numPr>
          <w:ilvl w:val="0"/>
          <w:numId w:val="1"/>
        </w:numPr>
        <w:spacing w:before="120" w:after="0" w:line="240" w:lineRule="auto"/>
        <w:jc w:val="both"/>
        <w:rPr>
          <w:rFonts w:ascii="Book Antiqua" w:hAnsi="Book Antiqua" w:cs="Tahoma"/>
          <w:bCs/>
          <w:color w:val="002060"/>
        </w:rPr>
      </w:pPr>
      <w:r w:rsidRPr="00CF385E">
        <w:rPr>
          <w:rFonts w:ascii="Book Antiqua" w:hAnsi="Book Antiqua" w:cs="Tahoma"/>
          <w:bCs/>
          <w:color w:val="002060"/>
        </w:rPr>
        <w:t>Governo</w:t>
      </w:r>
      <w:r w:rsidR="00C343F8" w:rsidRPr="00CF385E">
        <w:rPr>
          <w:rFonts w:ascii="Book Antiqua" w:hAnsi="Book Antiqua" w:cs="Tahoma"/>
          <w:bCs/>
          <w:color w:val="002060"/>
        </w:rPr>
        <w:t xml:space="preserve"> del territorio</w:t>
      </w:r>
      <w:r w:rsidR="004D58D5" w:rsidRPr="00CF385E">
        <w:rPr>
          <w:rFonts w:ascii="Book Antiqua" w:hAnsi="Book Antiqua" w:cs="Tahoma"/>
          <w:bCs/>
          <w:color w:val="002060"/>
        </w:rPr>
        <w:t>;</w:t>
      </w:r>
    </w:p>
    <w:p w:rsidR="00C343F8" w:rsidRPr="00CF385E" w:rsidRDefault="00E47FF7" w:rsidP="00186BCD">
      <w:pPr>
        <w:pStyle w:val="Paragrafoelenco"/>
        <w:numPr>
          <w:ilvl w:val="0"/>
          <w:numId w:val="1"/>
        </w:numPr>
        <w:spacing w:before="120" w:after="0" w:line="240" w:lineRule="auto"/>
        <w:jc w:val="both"/>
        <w:rPr>
          <w:rFonts w:ascii="Book Antiqua" w:hAnsi="Book Antiqua" w:cs="Tahoma"/>
          <w:bCs/>
          <w:color w:val="002060"/>
        </w:rPr>
      </w:pPr>
      <w:r w:rsidRPr="00CF385E">
        <w:rPr>
          <w:rFonts w:ascii="Book Antiqua" w:hAnsi="Book Antiqua" w:cs="Tahoma"/>
          <w:bCs/>
          <w:color w:val="002060"/>
        </w:rPr>
        <w:t>Incarichi</w:t>
      </w:r>
      <w:r w:rsidR="004D58D5" w:rsidRPr="00CF385E">
        <w:rPr>
          <w:rFonts w:ascii="Book Antiqua" w:hAnsi="Book Antiqua" w:cs="Tahoma"/>
          <w:bCs/>
          <w:color w:val="002060"/>
        </w:rPr>
        <w:t xml:space="preserve"> e nomine;</w:t>
      </w:r>
    </w:p>
    <w:p w:rsidR="004D58D5" w:rsidRPr="00CF385E" w:rsidRDefault="00E47FF7" w:rsidP="00186BCD">
      <w:pPr>
        <w:pStyle w:val="Paragrafoelenco"/>
        <w:numPr>
          <w:ilvl w:val="0"/>
          <w:numId w:val="1"/>
        </w:numPr>
        <w:spacing w:before="120" w:after="0" w:line="240" w:lineRule="auto"/>
        <w:jc w:val="both"/>
        <w:rPr>
          <w:rFonts w:ascii="Book Antiqua" w:hAnsi="Book Antiqua" w:cs="Tahoma"/>
          <w:bCs/>
          <w:color w:val="002060"/>
        </w:rPr>
      </w:pPr>
      <w:r w:rsidRPr="00CF385E">
        <w:rPr>
          <w:rFonts w:ascii="Book Antiqua" w:hAnsi="Book Antiqua" w:cs="Tahoma"/>
          <w:bCs/>
          <w:color w:val="002060"/>
        </w:rPr>
        <w:t>Pianificazione</w:t>
      </w:r>
      <w:r w:rsidR="004D58D5" w:rsidRPr="00CF385E">
        <w:rPr>
          <w:rFonts w:ascii="Book Antiqua" w:hAnsi="Book Antiqua" w:cs="Tahoma"/>
          <w:bCs/>
          <w:color w:val="002060"/>
        </w:rPr>
        <w:t xml:space="preserve"> urbanistica;</w:t>
      </w:r>
    </w:p>
    <w:p w:rsidR="004D58D5" w:rsidRPr="00CF385E" w:rsidRDefault="00E47FF7" w:rsidP="00186BCD">
      <w:pPr>
        <w:pStyle w:val="Paragrafoelenco"/>
        <w:numPr>
          <w:ilvl w:val="0"/>
          <w:numId w:val="1"/>
        </w:numPr>
        <w:spacing w:before="120" w:after="0" w:line="240" w:lineRule="auto"/>
        <w:jc w:val="both"/>
        <w:rPr>
          <w:rFonts w:ascii="Book Antiqua" w:hAnsi="Book Antiqua" w:cs="Tahoma"/>
          <w:bCs/>
          <w:color w:val="002060"/>
        </w:rPr>
      </w:pPr>
      <w:r w:rsidRPr="00CF385E">
        <w:rPr>
          <w:rFonts w:ascii="Book Antiqua" w:hAnsi="Book Antiqua" w:cs="Tahoma"/>
          <w:bCs/>
          <w:color w:val="002060"/>
        </w:rPr>
        <w:t>Provvedimenti</w:t>
      </w:r>
      <w:r w:rsidR="004D58D5" w:rsidRPr="00CF385E">
        <w:rPr>
          <w:rFonts w:ascii="Book Antiqua" w:hAnsi="Book Antiqua" w:cs="Tahoma"/>
          <w:bCs/>
          <w:color w:val="002060"/>
        </w:rPr>
        <w:t xml:space="preserve"> ampliativi della sfera giuridica dei destinatari con effetto economico diretto e immediato;</w:t>
      </w:r>
    </w:p>
    <w:p w:rsidR="004D58D5" w:rsidRPr="00CF385E" w:rsidRDefault="00E47FF7" w:rsidP="00186BCD">
      <w:pPr>
        <w:pStyle w:val="Paragrafoelenco"/>
        <w:numPr>
          <w:ilvl w:val="0"/>
          <w:numId w:val="1"/>
        </w:numPr>
        <w:spacing w:before="120" w:after="0" w:line="240" w:lineRule="auto"/>
        <w:jc w:val="both"/>
        <w:rPr>
          <w:rFonts w:ascii="Book Antiqua" w:hAnsi="Book Antiqua" w:cs="Tahoma"/>
          <w:bCs/>
          <w:color w:val="002060"/>
        </w:rPr>
      </w:pPr>
      <w:r w:rsidRPr="00CF385E">
        <w:rPr>
          <w:rFonts w:ascii="Book Antiqua" w:hAnsi="Book Antiqua" w:cs="Tahoma"/>
          <w:bCs/>
          <w:color w:val="002060"/>
        </w:rPr>
        <w:t>Provvedimenti</w:t>
      </w:r>
      <w:r w:rsidR="004D58D5" w:rsidRPr="00CF385E">
        <w:rPr>
          <w:rFonts w:ascii="Book Antiqua" w:hAnsi="Book Antiqua" w:cs="Tahoma"/>
          <w:bCs/>
          <w:color w:val="002060"/>
        </w:rPr>
        <w:t xml:space="preserve"> ampliativi della sfera giuridica dei destinatari privi di effetto economico diretto e immediato. </w:t>
      </w:r>
    </w:p>
    <w:p w:rsidR="004D58D5" w:rsidRPr="00CF385E" w:rsidRDefault="004D58D5"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Oltre, alle undici “Aree di rischio” proposte dal PNA, il presente prevede un’ulteriore area definita “Altri servizi”. In tale sottoinsieme sono ordinati processi tipici degli enti territoriali, in genere privi di rilevanza economica e difficilmente riconducibili ad una delle aree proposte dal PNA. </w:t>
      </w:r>
    </w:p>
    <w:p w:rsidR="004D58D5" w:rsidRPr="00CF385E" w:rsidRDefault="004D58D5"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lastRenderedPageBreak/>
        <w:t xml:space="preserve">Ci si riferisce, ad esempio, ai processi relativi a: gestione del protocollo, funzionamento degli organi collegiali, istruttoria delle deliberazioni, ecc. </w:t>
      </w:r>
    </w:p>
    <w:p w:rsidR="007921CD" w:rsidRPr="00CF385E" w:rsidRDefault="007921CD" w:rsidP="007921CD">
      <w:pPr>
        <w:spacing w:before="120" w:after="0" w:line="240" w:lineRule="auto"/>
        <w:jc w:val="both"/>
        <w:rPr>
          <w:rFonts w:ascii="Book Antiqua" w:hAnsi="Book Antiqua" w:cs="Tahoma"/>
          <w:bCs/>
          <w:color w:val="002060"/>
        </w:rPr>
      </w:pPr>
      <w:r w:rsidRPr="00CF385E">
        <w:rPr>
          <w:rFonts w:ascii="Book Antiqua" w:hAnsi="Book Antiqua" w:cs="Tahoma"/>
          <w:bCs/>
          <w:color w:val="002060"/>
        </w:rPr>
        <w:t>La preliminare mappatura dei processi è un requisito indispensabile per la formulazione di adeguate misure di prevenzione e incide sulla qualità complessiva della gestione del rischio. Infatti, una compiuta analisi dei processi consente di identificare i punti più vulnerabili e, dunque, i rischi di corruzione che si generano attraverso le attività svolte dall’amministrazione.</w:t>
      </w:r>
    </w:p>
    <w:p w:rsidR="004D58D5" w:rsidRPr="00CF385E" w:rsidRDefault="007921CD"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Per la mappatura</w:t>
      </w:r>
      <w:r w:rsidR="00E47FF7" w:rsidRPr="00CF385E">
        <w:rPr>
          <w:rFonts w:ascii="Book Antiqua" w:hAnsi="Book Antiqua" w:cs="Tahoma"/>
          <w:bCs/>
          <w:color w:val="002060"/>
        </w:rPr>
        <w:t xml:space="preserve"> sono stati coinvolti </w:t>
      </w:r>
      <w:r w:rsidRPr="00CF385E">
        <w:rPr>
          <w:rFonts w:ascii="Book Antiqua" w:hAnsi="Book Antiqua" w:cs="Tahoma"/>
          <w:bCs/>
          <w:color w:val="002060"/>
        </w:rPr>
        <w:t xml:space="preserve">i responsabili </w:t>
      </w:r>
      <w:r w:rsidR="00E47FF7" w:rsidRPr="00CF385E">
        <w:rPr>
          <w:rFonts w:ascii="Book Antiqua" w:hAnsi="Book Antiqua" w:cs="Tahoma"/>
          <w:bCs/>
          <w:color w:val="002060"/>
        </w:rPr>
        <w:t>dei settori al fine di individuare</w:t>
      </w:r>
      <w:r w:rsidRPr="00CF385E">
        <w:rPr>
          <w:rFonts w:ascii="Book Antiqua" w:hAnsi="Book Antiqua" w:cs="Tahoma"/>
          <w:bCs/>
          <w:color w:val="002060"/>
        </w:rPr>
        <w:t xml:space="preserve"> gli elementi peculiari e i principali flussi.</w:t>
      </w:r>
    </w:p>
    <w:p w:rsidR="0078594F" w:rsidRPr="009B059D" w:rsidRDefault="00E47FF7" w:rsidP="003B2613">
      <w:pPr>
        <w:spacing w:before="120" w:after="0" w:line="240" w:lineRule="auto"/>
        <w:jc w:val="both"/>
        <w:rPr>
          <w:rFonts w:ascii="Book Antiqua" w:hAnsi="Book Antiqua" w:cs="Tahoma"/>
          <w:bCs/>
        </w:rPr>
      </w:pPr>
      <w:r w:rsidRPr="009B059D">
        <w:rPr>
          <w:rFonts w:ascii="Book Antiqua" w:hAnsi="Book Antiqua" w:cs="Tahoma"/>
          <w:bCs/>
        </w:rPr>
        <w:t xml:space="preserve">Con la collaborazione </w:t>
      </w:r>
      <w:r w:rsidR="002D12B2" w:rsidRPr="009B059D">
        <w:rPr>
          <w:rFonts w:ascii="Book Antiqua" w:hAnsi="Book Antiqua" w:cs="Tahoma"/>
          <w:bCs/>
        </w:rPr>
        <w:t>di</w:t>
      </w:r>
      <w:r w:rsidR="0078594F" w:rsidRPr="009B059D">
        <w:rPr>
          <w:rFonts w:ascii="Book Antiqua" w:hAnsi="Book Antiqua" w:cs="Tahoma"/>
          <w:bCs/>
        </w:rPr>
        <w:t xml:space="preserve"> ciascun funzionario </w:t>
      </w:r>
      <w:r w:rsidRPr="009B059D">
        <w:rPr>
          <w:rFonts w:ascii="Book Antiqua" w:hAnsi="Book Antiqua" w:cs="Tahoma"/>
          <w:bCs/>
        </w:rPr>
        <w:t xml:space="preserve">sono stati individuati i procedimenti, i processi e </w:t>
      </w:r>
      <w:r w:rsidR="0078594F" w:rsidRPr="009B059D">
        <w:rPr>
          <w:rFonts w:ascii="Book Antiqua" w:hAnsi="Book Antiqua" w:cs="Tahoma"/>
          <w:bCs/>
        </w:rPr>
        <w:t xml:space="preserve">le attività svolte dal proprio </w:t>
      </w:r>
      <w:r w:rsidR="009B059D" w:rsidRPr="009B059D">
        <w:rPr>
          <w:rFonts w:ascii="Book Antiqua" w:hAnsi="Book Antiqua" w:cs="Tahoma"/>
          <w:bCs/>
        </w:rPr>
        <w:t>ufficio, per</w:t>
      </w:r>
      <w:r w:rsidRPr="009B059D">
        <w:rPr>
          <w:rFonts w:ascii="Book Antiqua" w:hAnsi="Book Antiqua" w:cs="Tahoma"/>
          <w:bCs/>
        </w:rPr>
        <w:t xml:space="preserve"> </w:t>
      </w:r>
      <w:r w:rsidR="009B059D" w:rsidRPr="009B059D">
        <w:rPr>
          <w:rFonts w:ascii="Book Antiqua" w:hAnsi="Book Antiqua" w:cs="Tahoma"/>
          <w:bCs/>
        </w:rPr>
        <w:t>cui sono</w:t>
      </w:r>
      <w:r w:rsidRPr="009B059D">
        <w:rPr>
          <w:rFonts w:ascii="Book Antiqua" w:hAnsi="Book Antiqua" w:cs="Tahoma"/>
          <w:bCs/>
        </w:rPr>
        <w:t xml:space="preserve"> stati individuati i</w:t>
      </w:r>
      <w:r w:rsidR="0078594F" w:rsidRPr="009B059D">
        <w:rPr>
          <w:rFonts w:ascii="Book Antiqua" w:hAnsi="Book Antiqua" w:cs="Tahoma"/>
          <w:bCs/>
        </w:rPr>
        <w:t xml:space="preserve"> processi elencati nelle schede allegate, denominate “</w:t>
      </w:r>
      <w:r w:rsidR="0078594F" w:rsidRPr="009B059D">
        <w:rPr>
          <w:rFonts w:ascii="Book Antiqua" w:hAnsi="Book Antiqua" w:cs="Tahoma"/>
          <w:b/>
        </w:rPr>
        <w:t>Mappatura dei processi a catalogo dei rischi</w:t>
      </w:r>
      <w:r w:rsidR="0078594F" w:rsidRPr="009B059D">
        <w:rPr>
          <w:rFonts w:ascii="Book Antiqua" w:hAnsi="Book Antiqua" w:cs="Tahoma"/>
          <w:bCs/>
        </w:rPr>
        <w:t>” (</w:t>
      </w:r>
      <w:r w:rsidR="0078594F" w:rsidRPr="009B059D">
        <w:rPr>
          <w:rFonts w:ascii="Book Antiqua" w:hAnsi="Book Antiqua" w:cs="Tahoma"/>
          <w:b/>
          <w:u w:val="single"/>
        </w:rPr>
        <w:t>Allegato A</w:t>
      </w:r>
      <w:r w:rsidR="0078594F" w:rsidRPr="009B059D">
        <w:rPr>
          <w:rFonts w:ascii="Book Antiqua" w:hAnsi="Book Antiqua" w:cs="Tahoma"/>
          <w:bCs/>
        </w:rPr>
        <w:t>)</w:t>
      </w:r>
      <w:r w:rsidR="009E5D90" w:rsidRPr="009B059D">
        <w:rPr>
          <w:rFonts w:ascii="Book Antiqua" w:hAnsi="Book Antiqua" w:cs="Tahoma"/>
          <w:bCs/>
        </w:rPr>
        <w:t xml:space="preserve">. </w:t>
      </w:r>
    </w:p>
    <w:p w:rsidR="009E5D90" w:rsidRPr="009B059D" w:rsidRDefault="009E5D90" w:rsidP="003B2613">
      <w:pPr>
        <w:spacing w:before="120" w:after="0" w:line="240" w:lineRule="auto"/>
        <w:jc w:val="both"/>
        <w:rPr>
          <w:rFonts w:ascii="Book Antiqua" w:hAnsi="Book Antiqua" w:cs="Tahoma"/>
          <w:bCs/>
        </w:rPr>
      </w:pPr>
      <w:r w:rsidRPr="009B059D">
        <w:rPr>
          <w:rFonts w:ascii="Book Antiqua" w:hAnsi="Book Antiqua" w:cs="Tahoma"/>
          <w:bCs/>
        </w:rPr>
        <w:t xml:space="preserve">Tali processi, poi, sempre secondo gli indirizzi espressi dal PNA, sono stati brevemente descritti (mediante l’indicazione dell’input, delle attività costitutive il processo, e dell’output finale) e, infine, è stata </w:t>
      </w:r>
      <w:r w:rsidR="002D12B2" w:rsidRPr="009B059D">
        <w:rPr>
          <w:rFonts w:ascii="Book Antiqua" w:hAnsi="Book Antiqua" w:cs="Tahoma"/>
          <w:bCs/>
        </w:rPr>
        <w:t xml:space="preserve">registrata </w:t>
      </w:r>
      <w:r w:rsidRPr="009B059D">
        <w:rPr>
          <w:rFonts w:ascii="Book Antiqua" w:hAnsi="Book Antiqua" w:cs="Tahoma"/>
          <w:bCs/>
        </w:rPr>
        <w:t xml:space="preserve">l’unità organizzativa responsabile del processo stesso.  </w:t>
      </w:r>
    </w:p>
    <w:p w:rsidR="00E74793" w:rsidRPr="00C63D5E" w:rsidRDefault="00841AB7" w:rsidP="009B059D">
      <w:pPr>
        <w:spacing w:after="0" w:line="240" w:lineRule="auto"/>
        <w:rPr>
          <w:rFonts w:ascii="Book Antiqua" w:hAnsi="Book Antiqua"/>
          <w:b/>
          <w:color w:val="0F243E" w:themeColor="text2" w:themeShade="80"/>
          <w:sz w:val="24"/>
          <w:szCs w:val="24"/>
        </w:rPr>
      </w:pPr>
      <w:r w:rsidRPr="00CF385E">
        <w:rPr>
          <w:rFonts w:ascii="Book Antiqua" w:hAnsi="Book Antiqua" w:cs="Tahoma"/>
          <w:bCs/>
          <w:color w:val="FF0000"/>
        </w:rPr>
        <w:br w:type="page"/>
      </w:r>
      <w:bookmarkStart w:id="20" w:name="_Toc25585728"/>
      <w:r w:rsidR="00341911">
        <w:rPr>
          <w:rFonts w:ascii="Book Antiqua" w:hAnsi="Book Antiqua"/>
          <w:color w:val="0F243E" w:themeColor="text2" w:themeShade="80"/>
          <w:sz w:val="24"/>
          <w:szCs w:val="24"/>
        </w:rPr>
        <w:lastRenderedPageBreak/>
        <w:t>3</w:t>
      </w:r>
      <w:r>
        <w:rPr>
          <w:rFonts w:ascii="Book Antiqua" w:hAnsi="Book Antiqua"/>
          <w:color w:val="0F243E" w:themeColor="text2" w:themeShade="80"/>
          <w:sz w:val="24"/>
          <w:szCs w:val="24"/>
        </w:rPr>
        <w:t xml:space="preserve">. </w:t>
      </w:r>
      <w:r w:rsidR="00960D5B" w:rsidRPr="00C63D5E">
        <w:rPr>
          <w:rFonts w:ascii="Book Antiqua" w:hAnsi="Book Antiqua"/>
          <w:b/>
          <w:color w:val="0F243E" w:themeColor="text2" w:themeShade="80"/>
          <w:sz w:val="24"/>
          <w:szCs w:val="24"/>
        </w:rPr>
        <w:t>V</w:t>
      </w:r>
      <w:r w:rsidR="00E74793" w:rsidRPr="00C63D5E">
        <w:rPr>
          <w:rFonts w:ascii="Book Antiqua" w:hAnsi="Book Antiqua"/>
          <w:b/>
          <w:color w:val="0F243E" w:themeColor="text2" w:themeShade="80"/>
          <w:sz w:val="24"/>
          <w:szCs w:val="24"/>
        </w:rPr>
        <w:t xml:space="preserve">alutazione </w:t>
      </w:r>
      <w:r w:rsidR="00341911" w:rsidRPr="00C63D5E">
        <w:rPr>
          <w:rFonts w:ascii="Book Antiqua" w:hAnsi="Book Antiqua"/>
          <w:b/>
          <w:color w:val="0F243E" w:themeColor="text2" w:themeShade="80"/>
          <w:sz w:val="24"/>
          <w:szCs w:val="24"/>
        </w:rPr>
        <w:t>e trattamento del rischio</w:t>
      </w:r>
      <w:bookmarkEnd w:id="20"/>
    </w:p>
    <w:p w:rsidR="00E74793" w:rsidRPr="00CF385E" w:rsidRDefault="00DC02CC"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Secondo </w:t>
      </w:r>
      <w:r w:rsidR="00E74793" w:rsidRPr="00CF385E">
        <w:rPr>
          <w:rFonts w:ascii="Book Antiqua" w:hAnsi="Book Antiqua" w:cs="Tahoma"/>
          <w:bCs/>
          <w:color w:val="002060"/>
        </w:rPr>
        <w:t xml:space="preserve">il </w:t>
      </w:r>
      <w:r w:rsidRPr="00CF385E">
        <w:rPr>
          <w:rFonts w:ascii="Book Antiqua" w:hAnsi="Book Antiqua" w:cs="Tahoma"/>
          <w:bCs/>
          <w:color w:val="002060"/>
        </w:rPr>
        <w:t>PNA, l</w:t>
      </w:r>
      <w:r w:rsidR="006B2DCA" w:rsidRPr="00CF385E">
        <w:rPr>
          <w:rFonts w:ascii="Book Antiqua" w:hAnsi="Book Antiqua" w:cs="Tahoma"/>
          <w:bCs/>
          <w:color w:val="002060"/>
        </w:rPr>
        <w:t xml:space="preserve">a valutazione del rischio è </w:t>
      </w:r>
      <w:r w:rsidRPr="00CF385E">
        <w:rPr>
          <w:rFonts w:ascii="Book Antiqua" w:hAnsi="Book Antiqua" w:cs="Tahoma"/>
          <w:bCs/>
          <w:color w:val="002060"/>
        </w:rPr>
        <w:t>una</w:t>
      </w:r>
      <w:r w:rsidR="006B2DCA" w:rsidRPr="00CF385E">
        <w:rPr>
          <w:rFonts w:ascii="Book Antiqua" w:hAnsi="Book Antiqua" w:cs="Tahoma"/>
          <w:bCs/>
          <w:color w:val="002060"/>
        </w:rPr>
        <w:t xml:space="preserve"> </w:t>
      </w:r>
      <w:r w:rsidRPr="00CF385E">
        <w:rPr>
          <w:rFonts w:ascii="Book Antiqua" w:hAnsi="Book Antiqua" w:cs="Tahoma"/>
          <w:bCs/>
          <w:color w:val="002060"/>
        </w:rPr>
        <w:t>“</w:t>
      </w:r>
      <w:r w:rsidR="006B2DCA" w:rsidRPr="00CF385E">
        <w:rPr>
          <w:rFonts w:ascii="Book Antiqua" w:hAnsi="Book Antiqua" w:cs="Tahoma"/>
          <w:bCs/>
          <w:color w:val="002060"/>
        </w:rPr>
        <w:t>macro-fase</w:t>
      </w:r>
      <w:r w:rsidRPr="00CF385E">
        <w:rPr>
          <w:rFonts w:ascii="Book Antiqua" w:hAnsi="Book Antiqua" w:cs="Tahoma"/>
          <w:bCs/>
          <w:color w:val="002060"/>
        </w:rPr>
        <w:t>”</w:t>
      </w:r>
      <w:r w:rsidR="006B2DCA" w:rsidRPr="00CF385E">
        <w:rPr>
          <w:rFonts w:ascii="Book Antiqua" w:hAnsi="Book Antiqua" w:cs="Tahoma"/>
          <w:bCs/>
          <w:color w:val="002060"/>
        </w:rPr>
        <w:t xml:space="preserve"> del processo di gestione del rischio</w:t>
      </w:r>
      <w:r w:rsidRPr="00CF385E">
        <w:rPr>
          <w:rFonts w:ascii="Book Antiqua" w:hAnsi="Book Antiqua" w:cs="Tahoma"/>
          <w:bCs/>
          <w:color w:val="002060"/>
        </w:rPr>
        <w:t>, nella quale il rischio stesso viene</w:t>
      </w:r>
      <w:r w:rsidR="006B2DCA" w:rsidRPr="00CF385E">
        <w:rPr>
          <w:rFonts w:ascii="Book Antiqua" w:hAnsi="Book Antiqua" w:cs="Tahoma"/>
          <w:bCs/>
          <w:color w:val="002060"/>
        </w:rPr>
        <w:t xml:space="preserve"> </w:t>
      </w:r>
      <w:r w:rsidRPr="00CF385E">
        <w:rPr>
          <w:rFonts w:ascii="Book Antiqua" w:hAnsi="Book Antiqua" w:cs="Tahoma"/>
          <w:bCs/>
          <w:color w:val="002060"/>
        </w:rPr>
        <w:t>“</w:t>
      </w:r>
      <w:r w:rsidR="006B2DCA" w:rsidRPr="00CF385E">
        <w:rPr>
          <w:rFonts w:ascii="Book Antiqua" w:hAnsi="Book Antiqua" w:cs="Tahoma"/>
          <w:bCs/>
          <w:color w:val="002060"/>
        </w:rPr>
        <w:t>identificato, analizzato e confrontato con gli altri rischi al fine di individuare le priorità di intervento e</w:t>
      </w:r>
      <w:r w:rsidR="005D438E" w:rsidRPr="00CF385E">
        <w:rPr>
          <w:rFonts w:ascii="Book Antiqua" w:hAnsi="Book Antiqua" w:cs="Tahoma"/>
          <w:bCs/>
          <w:color w:val="002060"/>
        </w:rPr>
        <w:t xml:space="preserve"> le possibili misure correttive e </w:t>
      </w:r>
      <w:r w:rsidR="006B2DCA" w:rsidRPr="00CF385E">
        <w:rPr>
          <w:rFonts w:ascii="Book Antiqua" w:hAnsi="Book Antiqua" w:cs="Tahoma"/>
          <w:bCs/>
          <w:color w:val="002060"/>
        </w:rPr>
        <w:t>preventive (trattamento</w:t>
      </w:r>
      <w:r w:rsidR="0011551B" w:rsidRPr="00CF385E">
        <w:rPr>
          <w:rFonts w:ascii="Book Antiqua" w:hAnsi="Book Antiqua" w:cs="Tahoma"/>
          <w:bCs/>
          <w:color w:val="002060"/>
        </w:rPr>
        <w:t xml:space="preserve"> del rischio</w:t>
      </w:r>
      <w:r w:rsidR="006B2DCA" w:rsidRPr="00CF385E">
        <w:rPr>
          <w:rFonts w:ascii="Book Antiqua" w:hAnsi="Book Antiqua" w:cs="Tahoma"/>
          <w:bCs/>
          <w:color w:val="002060"/>
        </w:rPr>
        <w:t>)</w:t>
      </w:r>
      <w:r w:rsidRPr="00CF385E">
        <w:rPr>
          <w:rFonts w:ascii="Book Antiqua" w:hAnsi="Book Antiqua" w:cs="Tahoma"/>
          <w:bCs/>
          <w:color w:val="002060"/>
        </w:rPr>
        <w:t>”</w:t>
      </w:r>
      <w:r w:rsidR="006B2DCA" w:rsidRPr="00CF385E">
        <w:rPr>
          <w:rFonts w:ascii="Book Antiqua" w:hAnsi="Book Antiqua" w:cs="Tahoma"/>
          <w:bCs/>
          <w:color w:val="002060"/>
        </w:rPr>
        <w:t xml:space="preserve">.  </w:t>
      </w:r>
    </w:p>
    <w:p w:rsidR="006B2DCA" w:rsidRPr="00CF385E" w:rsidRDefault="00E74793"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Tale </w:t>
      </w:r>
      <w:r w:rsidR="00DC02CC" w:rsidRPr="00CF385E">
        <w:rPr>
          <w:rFonts w:ascii="Book Antiqua" w:hAnsi="Book Antiqua" w:cs="Tahoma"/>
          <w:bCs/>
          <w:color w:val="002060"/>
        </w:rPr>
        <w:t>“macro</w:t>
      </w:r>
      <w:r w:rsidR="00800F41" w:rsidRPr="00CF385E">
        <w:rPr>
          <w:rFonts w:ascii="Book Antiqua" w:hAnsi="Book Antiqua" w:cs="Tahoma"/>
          <w:bCs/>
          <w:color w:val="002060"/>
        </w:rPr>
        <w:t>-</w:t>
      </w:r>
      <w:r w:rsidR="00DC02CC" w:rsidRPr="00CF385E">
        <w:rPr>
          <w:rFonts w:ascii="Book Antiqua" w:hAnsi="Book Antiqua" w:cs="Tahoma"/>
          <w:bCs/>
          <w:color w:val="002060"/>
        </w:rPr>
        <w:t xml:space="preserve">fase” </w:t>
      </w:r>
      <w:r w:rsidR="006B2DCA" w:rsidRPr="00CF385E">
        <w:rPr>
          <w:rFonts w:ascii="Book Antiqua" w:hAnsi="Book Antiqua" w:cs="Tahoma"/>
          <w:bCs/>
          <w:color w:val="002060"/>
        </w:rPr>
        <w:t xml:space="preserve">si </w:t>
      </w:r>
      <w:r w:rsidR="00DC02CC" w:rsidRPr="00CF385E">
        <w:rPr>
          <w:rFonts w:ascii="Book Antiqua" w:hAnsi="Book Antiqua" w:cs="Tahoma"/>
          <w:bCs/>
          <w:color w:val="002060"/>
        </w:rPr>
        <w:t xml:space="preserve">compone di </w:t>
      </w:r>
      <w:r w:rsidR="006B2DCA" w:rsidRPr="00CF385E">
        <w:rPr>
          <w:rFonts w:ascii="Book Antiqua" w:hAnsi="Book Antiqua" w:cs="Tahoma"/>
          <w:bCs/>
          <w:color w:val="002060"/>
        </w:rPr>
        <w:t>tre</w:t>
      </w:r>
      <w:r w:rsidR="0011551B" w:rsidRPr="00CF385E">
        <w:rPr>
          <w:rFonts w:ascii="Book Antiqua" w:hAnsi="Book Antiqua" w:cs="Tahoma"/>
          <w:bCs/>
          <w:color w:val="002060"/>
        </w:rPr>
        <w:t xml:space="preserve"> (sub)</w:t>
      </w:r>
      <w:r w:rsidR="006B2DCA" w:rsidRPr="00CF385E">
        <w:rPr>
          <w:rFonts w:ascii="Book Antiqua" w:hAnsi="Book Antiqua" w:cs="Tahoma"/>
          <w:bCs/>
          <w:color w:val="002060"/>
        </w:rPr>
        <w:t xml:space="preserve"> fasi: identificazione, analisi e ponderazione.  </w:t>
      </w:r>
    </w:p>
    <w:p w:rsidR="00182924" w:rsidRPr="00CF385E" w:rsidRDefault="00182924" w:rsidP="003B2613">
      <w:pPr>
        <w:spacing w:before="120" w:after="0" w:line="240" w:lineRule="auto"/>
        <w:jc w:val="both"/>
        <w:rPr>
          <w:rFonts w:ascii="Book Antiqua" w:hAnsi="Book Antiqua" w:cs="Tahoma"/>
          <w:bCs/>
          <w:color w:val="002060"/>
        </w:rPr>
      </w:pPr>
    </w:p>
    <w:p w:rsidR="00DC02CC" w:rsidRPr="00CF385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21" w:name="_Toc25585729"/>
      <w:r w:rsidRPr="00CF385E">
        <w:rPr>
          <w:rFonts w:ascii="Book Antiqua" w:hAnsi="Book Antiqua"/>
          <w:color w:val="0F243E" w:themeColor="text2" w:themeShade="80"/>
        </w:rPr>
        <w:t>3.1.</w:t>
      </w:r>
      <w:r w:rsidR="00841AB7" w:rsidRPr="00CF385E">
        <w:rPr>
          <w:rFonts w:ascii="Book Antiqua" w:hAnsi="Book Antiqua"/>
          <w:color w:val="0F243E" w:themeColor="text2" w:themeShade="80"/>
        </w:rPr>
        <w:t xml:space="preserve"> </w:t>
      </w:r>
      <w:r w:rsidR="00DC02CC" w:rsidRPr="00CF385E">
        <w:rPr>
          <w:rFonts w:ascii="Book Antiqua" w:hAnsi="Book Antiqua"/>
          <w:color w:val="0F243E" w:themeColor="text2" w:themeShade="80"/>
        </w:rPr>
        <w:t>Identificazione</w:t>
      </w:r>
      <w:bookmarkEnd w:id="21"/>
    </w:p>
    <w:p w:rsidR="00E74793" w:rsidRPr="00CF385E" w:rsidRDefault="00DC02CC"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Nella fase di </w:t>
      </w:r>
      <w:r w:rsidR="006B2DCA" w:rsidRPr="00CF385E">
        <w:rPr>
          <w:rFonts w:ascii="Book Antiqua" w:hAnsi="Book Antiqua" w:cs="Tahoma"/>
          <w:bCs/>
          <w:color w:val="002060"/>
        </w:rPr>
        <w:t xml:space="preserve">identificazione degli </w:t>
      </w:r>
      <w:r w:rsidRPr="00CF385E">
        <w:rPr>
          <w:rFonts w:ascii="Book Antiqua" w:hAnsi="Book Antiqua" w:cs="Tahoma"/>
          <w:bCs/>
          <w:color w:val="002060"/>
        </w:rPr>
        <w:t>“</w:t>
      </w:r>
      <w:r w:rsidR="006B2DCA" w:rsidRPr="00CF385E">
        <w:rPr>
          <w:rFonts w:ascii="Book Antiqua" w:hAnsi="Book Antiqua" w:cs="Tahoma"/>
          <w:bCs/>
          <w:color w:val="002060"/>
        </w:rPr>
        <w:t>eventi rischiosi</w:t>
      </w:r>
      <w:r w:rsidRPr="00CF385E">
        <w:rPr>
          <w:rFonts w:ascii="Book Antiqua" w:hAnsi="Book Antiqua" w:cs="Tahoma"/>
          <w:bCs/>
          <w:color w:val="002060"/>
        </w:rPr>
        <w:t>”</w:t>
      </w:r>
      <w:r w:rsidR="006B2DCA" w:rsidRPr="00CF385E">
        <w:rPr>
          <w:rFonts w:ascii="Book Antiqua" w:hAnsi="Book Antiqua" w:cs="Tahoma"/>
          <w:bCs/>
          <w:color w:val="002060"/>
        </w:rPr>
        <w:t xml:space="preserve"> l’obiettivo </w:t>
      </w:r>
      <w:r w:rsidRPr="00CF385E">
        <w:rPr>
          <w:rFonts w:ascii="Book Antiqua" w:hAnsi="Book Antiqua" w:cs="Tahoma"/>
          <w:bCs/>
          <w:color w:val="002060"/>
        </w:rPr>
        <w:t xml:space="preserve">è </w:t>
      </w:r>
      <w:r w:rsidR="006B2DCA" w:rsidRPr="00CF385E">
        <w:rPr>
          <w:rFonts w:ascii="Book Antiqua" w:hAnsi="Book Antiqua" w:cs="Tahoma"/>
          <w:bCs/>
          <w:color w:val="002060"/>
        </w:rPr>
        <w:t>individuare comportamenti o fatti</w:t>
      </w:r>
      <w:r w:rsidRPr="00CF385E">
        <w:rPr>
          <w:rFonts w:ascii="Book Antiqua" w:hAnsi="Book Antiqua" w:cs="Tahoma"/>
          <w:bCs/>
          <w:color w:val="002060"/>
        </w:rPr>
        <w:t>,</w:t>
      </w:r>
      <w:r w:rsidR="006B2DCA" w:rsidRPr="00CF385E">
        <w:rPr>
          <w:rFonts w:ascii="Book Antiqua" w:hAnsi="Book Antiqua" w:cs="Tahoma"/>
          <w:bCs/>
          <w:color w:val="002060"/>
        </w:rPr>
        <w:t xml:space="preserve"> rela</w:t>
      </w:r>
      <w:r w:rsidRPr="00CF385E">
        <w:rPr>
          <w:rFonts w:ascii="Book Antiqua" w:hAnsi="Book Antiqua" w:cs="Tahoma"/>
          <w:bCs/>
          <w:color w:val="002060"/>
        </w:rPr>
        <w:t xml:space="preserve">tivi </w:t>
      </w:r>
      <w:r w:rsidR="006B2DCA" w:rsidRPr="00CF385E">
        <w:rPr>
          <w:rFonts w:ascii="Book Antiqua" w:hAnsi="Book Antiqua" w:cs="Tahoma"/>
          <w:bCs/>
          <w:color w:val="002060"/>
        </w:rPr>
        <w:t xml:space="preserve">ai processi dell’amministrazione, tramite </w:t>
      </w:r>
      <w:r w:rsidRPr="00CF385E">
        <w:rPr>
          <w:rFonts w:ascii="Book Antiqua" w:hAnsi="Book Antiqua" w:cs="Tahoma"/>
          <w:bCs/>
          <w:color w:val="002060"/>
        </w:rPr>
        <w:t>i quali</w:t>
      </w:r>
      <w:r w:rsidR="006B2DCA" w:rsidRPr="00CF385E">
        <w:rPr>
          <w:rFonts w:ascii="Book Antiqua" w:hAnsi="Book Antiqua" w:cs="Tahoma"/>
          <w:bCs/>
          <w:color w:val="002060"/>
        </w:rPr>
        <w:t xml:space="preserve"> si concretizza il fenomeno corruttivo.  </w:t>
      </w:r>
    </w:p>
    <w:p w:rsidR="00C52A3D" w:rsidRPr="009B059D" w:rsidRDefault="00C52A3D" w:rsidP="00C52A3D">
      <w:pPr>
        <w:spacing w:before="120" w:after="0" w:line="240" w:lineRule="auto"/>
        <w:jc w:val="both"/>
        <w:rPr>
          <w:rFonts w:ascii="Book Antiqua" w:hAnsi="Book Antiqua" w:cs="Tahoma"/>
          <w:bCs/>
        </w:rPr>
      </w:pPr>
      <w:r w:rsidRPr="009B059D">
        <w:rPr>
          <w:rFonts w:ascii="Book Antiqua" w:hAnsi="Book Antiqua" w:cs="Tahoma"/>
          <w:bCs/>
        </w:rPr>
        <w:t>Come già precisato</w:t>
      </w:r>
      <w:r w:rsidR="00E47FF7" w:rsidRPr="009B059D">
        <w:rPr>
          <w:rFonts w:ascii="Book Antiqua" w:hAnsi="Book Antiqua" w:cs="Tahoma"/>
          <w:bCs/>
        </w:rPr>
        <w:t xml:space="preserve"> prima</w:t>
      </w:r>
      <w:r w:rsidRPr="009B059D">
        <w:rPr>
          <w:rFonts w:ascii="Book Antiqua" w:hAnsi="Book Antiqua" w:cs="Tahoma"/>
          <w:bCs/>
        </w:rPr>
        <w:t xml:space="preserve">, secondo gli indirizzi </w:t>
      </w:r>
      <w:r w:rsidR="00960D5B" w:rsidRPr="009B059D">
        <w:rPr>
          <w:rFonts w:ascii="Book Antiqua" w:hAnsi="Book Antiqua" w:cs="Tahoma"/>
          <w:bCs/>
        </w:rPr>
        <w:t xml:space="preserve">del </w:t>
      </w:r>
      <w:r w:rsidR="009B059D" w:rsidRPr="009B059D">
        <w:rPr>
          <w:rFonts w:ascii="Book Antiqua" w:hAnsi="Book Antiqua" w:cs="Tahoma"/>
          <w:bCs/>
        </w:rPr>
        <w:t>PNA, con</w:t>
      </w:r>
      <w:r w:rsidR="00E47FF7" w:rsidRPr="009B059D">
        <w:rPr>
          <w:rFonts w:ascii="Book Antiqua" w:hAnsi="Book Antiqua" w:cs="Tahoma"/>
          <w:bCs/>
        </w:rPr>
        <w:t xml:space="preserve"> i responsabili di settore, considerata anche la dimensione organizzativa </w:t>
      </w:r>
      <w:r w:rsidR="009B059D" w:rsidRPr="009B059D">
        <w:rPr>
          <w:rFonts w:ascii="Book Antiqua" w:hAnsi="Book Antiqua" w:cs="Tahoma"/>
          <w:bCs/>
        </w:rPr>
        <w:t>dell’ente è</w:t>
      </w:r>
      <w:r w:rsidR="00E47FF7" w:rsidRPr="009B059D">
        <w:rPr>
          <w:rFonts w:ascii="Book Antiqua" w:hAnsi="Book Antiqua" w:cs="Tahoma"/>
          <w:bCs/>
        </w:rPr>
        <w:t xml:space="preserve"> stata s</w:t>
      </w:r>
      <w:r w:rsidRPr="009B059D">
        <w:rPr>
          <w:rFonts w:ascii="Book Antiqua" w:hAnsi="Book Antiqua" w:cs="Tahoma"/>
          <w:bCs/>
        </w:rPr>
        <w:t>volt</w:t>
      </w:r>
      <w:r w:rsidR="00E47FF7" w:rsidRPr="009B059D">
        <w:rPr>
          <w:rFonts w:ascii="Book Antiqua" w:hAnsi="Book Antiqua" w:cs="Tahoma"/>
          <w:bCs/>
        </w:rPr>
        <w:t>a un’</w:t>
      </w:r>
      <w:r w:rsidRPr="009B059D">
        <w:rPr>
          <w:rFonts w:ascii="Book Antiqua" w:hAnsi="Book Antiqua" w:cs="Tahoma"/>
          <w:bCs/>
        </w:rPr>
        <w:t xml:space="preserve">analisi per singoli “processi” (senza scomporre gli stessi in “attività”, fatta eccezione per i processi relativi agli affidamenti di lavori, servizi e forniture). </w:t>
      </w:r>
    </w:p>
    <w:p w:rsidR="00C52A3D" w:rsidRPr="009B059D" w:rsidRDefault="00C52A3D" w:rsidP="00C52A3D">
      <w:pPr>
        <w:spacing w:before="120" w:after="0" w:line="240" w:lineRule="auto"/>
        <w:jc w:val="both"/>
        <w:rPr>
          <w:rFonts w:ascii="Book Antiqua" w:hAnsi="Book Antiqua" w:cs="Tahoma"/>
          <w:bCs/>
        </w:rPr>
      </w:pPr>
      <w:r w:rsidRPr="009B059D">
        <w:rPr>
          <w:rFonts w:ascii="Book Antiqua" w:hAnsi="Book Antiqua" w:cs="Tahoma"/>
          <w:bCs/>
        </w:rPr>
        <w:t>Sempre secondo gli indirizzi del PNA, e in attuazione del principio della “gradualità” (PNA 2019</w:t>
      </w:r>
      <w:r w:rsidR="00E47FF7" w:rsidRPr="009B059D">
        <w:rPr>
          <w:rFonts w:ascii="Book Antiqua" w:hAnsi="Book Antiqua" w:cs="Tahoma"/>
          <w:bCs/>
        </w:rPr>
        <w:t xml:space="preserve">), per i prossimi esercizi si cercherà di raffinare i processi </w:t>
      </w:r>
      <w:r w:rsidRPr="009B059D">
        <w:rPr>
          <w:rFonts w:ascii="Book Antiqua" w:hAnsi="Book Antiqua" w:cs="Tahoma"/>
          <w:bCs/>
        </w:rPr>
        <w:t xml:space="preserve">passando dal livello minimo di analisi (per processo) ad un livello via via più dettagliato (per attività), perlomeno per i processi maggiormente esposti a rischi corruttivi. </w:t>
      </w:r>
    </w:p>
    <w:p w:rsidR="005E2AD8" w:rsidRPr="009B059D" w:rsidRDefault="005E2AD8" w:rsidP="003B2613">
      <w:pPr>
        <w:spacing w:before="120" w:after="0" w:line="240" w:lineRule="auto"/>
        <w:jc w:val="both"/>
        <w:rPr>
          <w:rFonts w:ascii="Book Antiqua" w:hAnsi="Book Antiqua" w:cs="Tahoma"/>
          <w:bCs/>
          <w:u w:val="single"/>
        </w:rPr>
      </w:pPr>
    </w:p>
    <w:p w:rsidR="00C52A3D" w:rsidRPr="009B059D" w:rsidRDefault="00E64066" w:rsidP="00C52A3D">
      <w:pPr>
        <w:spacing w:before="120" w:after="0" w:line="240" w:lineRule="auto"/>
        <w:jc w:val="both"/>
        <w:rPr>
          <w:rFonts w:ascii="Book Antiqua" w:hAnsi="Book Antiqua" w:cs="Tahoma"/>
          <w:bCs/>
        </w:rPr>
      </w:pPr>
      <w:r w:rsidRPr="009B059D">
        <w:rPr>
          <w:rFonts w:ascii="Book Antiqua" w:hAnsi="Book Antiqua" w:cs="Tahoma"/>
          <w:bCs/>
        </w:rPr>
        <w:t>Le metodologie</w:t>
      </w:r>
      <w:r w:rsidR="00C52A3D" w:rsidRPr="009B059D">
        <w:rPr>
          <w:rFonts w:ascii="Book Antiqua" w:hAnsi="Book Antiqua" w:cs="Tahoma"/>
          <w:bCs/>
        </w:rPr>
        <w:t xml:space="preserve"> </w:t>
      </w:r>
      <w:r w:rsidR="00E47FF7" w:rsidRPr="009B059D">
        <w:rPr>
          <w:rFonts w:ascii="Book Antiqua" w:hAnsi="Book Antiqua" w:cs="Tahoma"/>
          <w:bCs/>
        </w:rPr>
        <w:t xml:space="preserve">applicate sono le </w:t>
      </w:r>
      <w:r w:rsidR="00C52A3D" w:rsidRPr="009B059D">
        <w:rPr>
          <w:rFonts w:ascii="Book Antiqua" w:hAnsi="Book Antiqua" w:cs="Tahoma"/>
          <w:bCs/>
        </w:rPr>
        <w:t xml:space="preserve">seguenti: </w:t>
      </w:r>
    </w:p>
    <w:p w:rsidR="00E64066" w:rsidRPr="009B059D" w:rsidRDefault="006A3A1F" w:rsidP="00E64066">
      <w:pPr>
        <w:pStyle w:val="Paragrafoelenco"/>
        <w:numPr>
          <w:ilvl w:val="0"/>
          <w:numId w:val="18"/>
        </w:numPr>
        <w:spacing w:before="120" w:after="0" w:line="240" w:lineRule="auto"/>
        <w:jc w:val="both"/>
        <w:rPr>
          <w:rFonts w:ascii="Book Antiqua" w:hAnsi="Book Antiqua" w:cs="Tahoma"/>
          <w:bCs/>
        </w:rPr>
      </w:pPr>
      <w:r w:rsidRPr="009B059D">
        <w:rPr>
          <w:rFonts w:ascii="Book Antiqua" w:hAnsi="Book Antiqua" w:cs="Tahoma"/>
          <w:bCs/>
        </w:rPr>
        <w:t>L’individuazione</w:t>
      </w:r>
      <w:r w:rsidR="00E64066" w:rsidRPr="009B059D">
        <w:rPr>
          <w:rFonts w:ascii="Book Antiqua" w:hAnsi="Book Antiqua" w:cs="Tahoma"/>
          <w:bCs/>
        </w:rPr>
        <w:t xml:space="preserve"> delle criticità </w:t>
      </w:r>
    </w:p>
    <w:p w:rsidR="00C52A3D" w:rsidRPr="009B059D" w:rsidRDefault="009B059D" w:rsidP="00E64066">
      <w:pPr>
        <w:pStyle w:val="Paragrafoelenco"/>
        <w:numPr>
          <w:ilvl w:val="0"/>
          <w:numId w:val="18"/>
        </w:numPr>
        <w:spacing w:before="120" w:after="0" w:line="240" w:lineRule="auto"/>
        <w:jc w:val="both"/>
        <w:rPr>
          <w:rFonts w:ascii="Book Antiqua" w:hAnsi="Book Antiqua" w:cs="Tahoma"/>
          <w:bCs/>
        </w:rPr>
      </w:pPr>
      <w:r w:rsidRPr="009B059D">
        <w:rPr>
          <w:rFonts w:ascii="Book Antiqua" w:hAnsi="Book Antiqua" w:cs="Tahoma"/>
          <w:bCs/>
        </w:rPr>
        <w:t>L’analisi</w:t>
      </w:r>
      <w:r w:rsidR="00E64066" w:rsidRPr="009B059D">
        <w:rPr>
          <w:rFonts w:ascii="Book Antiqua" w:hAnsi="Book Antiqua" w:cs="Tahoma"/>
          <w:bCs/>
        </w:rPr>
        <w:t xml:space="preserve"> del contesto,</w:t>
      </w:r>
      <w:r w:rsidR="00C52A3D" w:rsidRPr="009B059D">
        <w:rPr>
          <w:rFonts w:ascii="Book Antiqua" w:hAnsi="Book Antiqua" w:cs="Tahoma"/>
          <w:bCs/>
        </w:rPr>
        <w:t xml:space="preserve"> </w:t>
      </w:r>
    </w:p>
    <w:p w:rsidR="00C52A3D" w:rsidRPr="009B059D" w:rsidRDefault="009B059D" w:rsidP="00E64066">
      <w:pPr>
        <w:pStyle w:val="Paragrafoelenco"/>
        <w:numPr>
          <w:ilvl w:val="0"/>
          <w:numId w:val="18"/>
        </w:numPr>
        <w:spacing w:before="120" w:after="0" w:line="240" w:lineRule="auto"/>
        <w:jc w:val="both"/>
        <w:rPr>
          <w:rFonts w:ascii="Book Antiqua" w:hAnsi="Book Antiqua" w:cs="Tahoma"/>
          <w:bCs/>
        </w:rPr>
      </w:pPr>
      <w:r w:rsidRPr="009B059D">
        <w:rPr>
          <w:rFonts w:ascii="Book Antiqua" w:hAnsi="Book Antiqua" w:cs="Tahoma"/>
          <w:bCs/>
        </w:rPr>
        <w:t>Le</w:t>
      </w:r>
      <w:r w:rsidR="00C52A3D" w:rsidRPr="009B059D">
        <w:rPr>
          <w:rFonts w:ascii="Book Antiqua" w:hAnsi="Book Antiqua" w:cs="Tahoma"/>
          <w:bCs/>
        </w:rPr>
        <w:t xml:space="preserve"> risultanze della mappatura; </w:t>
      </w:r>
    </w:p>
    <w:p w:rsidR="00C52A3D" w:rsidRPr="009B059D" w:rsidRDefault="009B059D" w:rsidP="00E64066">
      <w:pPr>
        <w:pStyle w:val="Paragrafoelenco"/>
        <w:numPr>
          <w:ilvl w:val="0"/>
          <w:numId w:val="18"/>
        </w:numPr>
        <w:spacing w:before="120" w:after="0" w:line="240" w:lineRule="auto"/>
        <w:jc w:val="both"/>
        <w:rPr>
          <w:rFonts w:ascii="Book Antiqua" w:hAnsi="Book Antiqua" w:cs="Tahoma"/>
          <w:bCs/>
        </w:rPr>
      </w:pPr>
      <w:r w:rsidRPr="009B059D">
        <w:rPr>
          <w:rFonts w:ascii="Book Antiqua" w:hAnsi="Book Antiqua" w:cs="Tahoma"/>
          <w:bCs/>
        </w:rPr>
        <w:t>L’analisi</w:t>
      </w:r>
      <w:r w:rsidR="00C52A3D" w:rsidRPr="009B059D">
        <w:rPr>
          <w:rFonts w:ascii="Book Antiqua" w:hAnsi="Book Antiqua" w:cs="Tahoma"/>
          <w:bCs/>
        </w:rPr>
        <w:t xml:space="preserve"> di casi giudiziari e di altri episodi di corruzione o cattiva gestione accaduti in passato in altre amministrazioni o enti simili;  </w:t>
      </w:r>
    </w:p>
    <w:p w:rsidR="005E2AD8" w:rsidRPr="009B059D" w:rsidRDefault="009B059D" w:rsidP="00E64066">
      <w:pPr>
        <w:pStyle w:val="Paragrafoelenco"/>
        <w:numPr>
          <w:ilvl w:val="0"/>
          <w:numId w:val="18"/>
        </w:numPr>
        <w:spacing w:before="120" w:after="0" w:line="240" w:lineRule="auto"/>
        <w:jc w:val="both"/>
        <w:rPr>
          <w:rFonts w:ascii="Book Antiqua" w:hAnsi="Book Antiqua" w:cs="Tahoma"/>
          <w:bCs/>
        </w:rPr>
      </w:pPr>
      <w:r w:rsidRPr="009B059D">
        <w:rPr>
          <w:rFonts w:ascii="Book Antiqua" w:hAnsi="Book Antiqua" w:cs="Tahoma"/>
          <w:bCs/>
        </w:rPr>
        <w:t>Segnalazioni</w:t>
      </w:r>
      <w:r w:rsidR="005E2AD8" w:rsidRPr="009B059D">
        <w:rPr>
          <w:rFonts w:ascii="Book Antiqua" w:hAnsi="Book Antiqua" w:cs="Tahoma"/>
          <w:bCs/>
        </w:rPr>
        <w:t xml:space="preserve"> ricevute tramite il “</w:t>
      </w:r>
      <w:proofErr w:type="spellStart"/>
      <w:r w:rsidR="005E2AD8" w:rsidRPr="009B059D">
        <w:rPr>
          <w:rFonts w:ascii="Book Antiqua" w:hAnsi="Book Antiqua" w:cs="Tahoma"/>
          <w:bCs/>
        </w:rPr>
        <w:t>whistleblowing</w:t>
      </w:r>
      <w:proofErr w:type="spellEnd"/>
      <w:r w:rsidR="005E2AD8" w:rsidRPr="009B059D">
        <w:rPr>
          <w:rFonts w:ascii="Book Antiqua" w:hAnsi="Book Antiqua" w:cs="Tahoma"/>
          <w:bCs/>
        </w:rPr>
        <w:t xml:space="preserve">” o con altre modalità. </w:t>
      </w:r>
    </w:p>
    <w:p w:rsidR="005E2AD8" w:rsidRPr="009B059D" w:rsidRDefault="00E64066" w:rsidP="005E2AD8">
      <w:pPr>
        <w:spacing w:before="120" w:after="0" w:line="240" w:lineRule="auto"/>
        <w:jc w:val="both"/>
        <w:rPr>
          <w:rFonts w:ascii="Book Antiqua" w:hAnsi="Book Antiqua" w:cs="Tahoma"/>
          <w:bCs/>
        </w:rPr>
      </w:pPr>
      <w:r w:rsidRPr="009B059D">
        <w:rPr>
          <w:rFonts w:ascii="Book Antiqua" w:hAnsi="Book Antiqua" w:cs="Tahoma"/>
          <w:bCs/>
        </w:rPr>
        <w:t>U</w:t>
      </w:r>
      <w:r w:rsidR="00362E7C" w:rsidRPr="009B059D">
        <w:rPr>
          <w:rFonts w:ascii="Book Antiqua" w:hAnsi="Book Antiqua" w:cs="Tahoma"/>
          <w:bCs/>
        </w:rPr>
        <w:t>na volta individuati</w:t>
      </w:r>
      <w:r w:rsidR="00BC15ED" w:rsidRPr="009B059D">
        <w:rPr>
          <w:rFonts w:ascii="Book Antiqua" w:hAnsi="Book Antiqua" w:cs="Tahoma"/>
          <w:bCs/>
        </w:rPr>
        <w:t xml:space="preserve"> </w:t>
      </w:r>
      <w:r w:rsidR="00362E7C" w:rsidRPr="009B059D">
        <w:rPr>
          <w:rFonts w:ascii="Book Antiqua" w:hAnsi="Book Antiqua" w:cs="Tahoma"/>
          <w:bCs/>
        </w:rPr>
        <w:t>g</w:t>
      </w:r>
      <w:r w:rsidR="00182924" w:rsidRPr="009B059D">
        <w:rPr>
          <w:rFonts w:ascii="Book Antiqua" w:hAnsi="Book Antiqua" w:cs="Tahoma"/>
          <w:bCs/>
        </w:rPr>
        <w:t>li eventi rischiosi</w:t>
      </w:r>
      <w:r w:rsidR="00BC15ED" w:rsidRPr="009B059D">
        <w:rPr>
          <w:rFonts w:ascii="Book Antiqua" w:hAnsi="Book Antiqua" w:cs="Tahoma"/>
          <w:bCs/>
        </w:rPr>
        <w:t>, questi</w:t>
      </w:r>
      <w:r w:rsidR="00182924" w:rsidRPr="009B059D">
        <w:rPr>
          <w:rFonts w:ascii="Book Antiqua" w:hAnsi="Book Antiqua" w:cs="Tahoma"/>
          <w:bCs/>
        </w:rPr>
        <w:t xml:space="preserve"> </w:t>
      </w:r>
      <w:r w:rsidRPr="009B059D">
        <w:rPr>
          <w:rFonts w:ascii="Book Antiqua" w:hAnsi="Book Antiqua" w:cs="Tahoma"/>
          <w:bCs/>
        </w:rPr>
        <w:t xml:space="preserve">sono stati </w:t>
      </w:r>
      <w:r w:rsidR="00182924" w:rsidRPr="009B059D">
        <w:rPr>
          <w:rFonts w:ascii="Book Antiqua" w:hAnsi="Book Antiqua" w:cs="Tahoma"/>
          <w:bCs/>
        </w:rPr>
        <w:t>formal</w:t>
      </w:r>
      <w:r w:rsidRPr="009B059D">
        <w:rPr>
          <w:rFonts w:ascii="Book Antiqua" w:hAnsi="Book Antiqua" w:cs="Tahoma"/>
          <w:bCs/>
        </w:rPr>
        <w:t>izzati e documentati nel PTPCT producendo il</w:t>
      </w:r>
      <w:r w:rsidR="005E2AD8" w:rsidRPr="009B059D">
        <w:rPr>
          <w:rFonts w:ascii="Book Antiqua" w:hAnsi="Book Antiqua" w:cs="Tahoma"/>
          <w:bCs/>
        </w:rPr>
        <w:t xml:space="preserve"> </w:t>
      </w:r>
      <w:r w:rsidR="005E2AD8" w:rsidRPr="009B059D">
        <w:rPr>
          <w:rFonts w:ascii="Book Antiqua" w:hAnsi="Book Antiqua" w:cs="Tahoma"/>
          <w:b/>
        </w:rPr>
        <w:t>catalogo dei rischi principali</w:t>
      </w:r>
      <w:r w:rsidR="005E2AD8" w:rsidRPr="009B059D">
        <w:rPr>
          <w:rFonts w:ascii="Book Antiqua" w:hAnsi="Book Antiqua" w:cs="Tahoma"/>
          <w:bCs/>
        </w:rPr>
        <w:t xml:space="preserve">. </w:t>
      </w:r>
    </w:p>
    <w:p w:rsidR="005E2AD8" w:rsidRPr="009B059D" w:rsidRDefault="005E2AD8" w:rsidP="005E2AD8">
      <w:pPr>
        <w:spacing w:before="120" w:after="0" w:line="240" w:lineRule="auto"/>
        <w:jc w:val="both"/>
        <w:rPr>
          <w:rFonts w:ascii="Book Antiqua" w:hAnsi="Book Antiqua" w:cs="Tahoma"/>
          <w:bCs/>
        </w:rPr>
      </w:pPr>
      <w:r w:rsidRPr="009B059D">
        <w:rPr>
          <w:rFonts w:ascii="Book Antiqua" w:hAnsi="Book Antiqua" w:cs="Tahoma"/>
          <w:bCs/>
        </w:rPr>
        <w:t>Il catalogo è riportato nelle schede allegate, denominate “</w:t>
      </w:r>
      <w:r w:rsidRPr="009B059D">
        <w:rPr>
          <w:rFonts w:ascii="Book Antiqua" w:hAnsi="Book Antiqua" w:cs="Tahoma"/>
          <w:b/>
        </w:rPr>
        <w:t>Mappatura dei processi a catalogo dei rischi</w:t>
      </w:r>
      <w:r w:rsidRPr="009B059D">
        <w:rPr>
          <w:rFonts w:ascii="Book Antiqua" w:hAnsi="Book Antiqua" w:cs="Tahoma"/>
          <w:bCs/>
        </w:rPr>
        <w:t>” (</w:t>
      </w:r>
      <w:r w:rsidRPr="009B059D">
        <w:rPr>
          <w:rFonts w:ascii="Book Antiqua" w:hAnsi="Book Antiqua" w:cs="Tahoma"/>
          <w:b/>
          <w:u w:val="single"/>
        </w:rPr>
        <w:t>Allegato A</w:t>
      </w:r>
      <w:r w:rsidRPr="009B059D">
        <w:rPr>
          <w:rFonts w:ascii="Book Antiqua" w:hAnsi="Book Antiqua" w:cs="Tahoma"/>
          <w:bCs/>
        </w:rPr>
        <w:t xml:space="preserve">). Il catalogo è riportato nella </w:t>
      </w:r>
      <w:r w:rsidRPr="009B059D">
        <w:rPr>
          <w:rFonts w:ascii="Book Antiqua" w:hAnsi="Book Antiqua" w:cs="Tahoma"/>
          <w:b/>
        </w:rPr>
        <w:t>colonna F</w:t>
      </w:r>
      <w:r w:rsidRPr="009B059D">
        <w:rPr>
          <w:rFonts w:ascii="Book Antiqua" w:hAnsi="Book Antiqua" w:cs="Tahoma"/>
          <w:bCs/>
        </w:rPr>
        <w:t xml:space="preserve">. </w:t>
      </w:r>
    </w:p>
    <w:p w:rsidR="005E2AD8" w:rsidRPr="009B059D" w:rsidRDefault="005E2AD8" w:rsidP="005E2AD8">
      <w:pPr>
        <w:spacing w:before="120" w:after="0" w:line="240" w:lineRule="auto"/>
        <w:jc w:val="both"/>
        <w:rPr>
          <w:rFonts w:ascii="Book Antiqua" w:hAnsi="Book Antiqua" w:cs="Tahoma"/>
          <w:bCs/>
          <w:sz w:val="24"/>
          <w:szCs w:val="24"/>
        </w:rPr>
      </w:pPr>
      <w:r w:rsidRPr="009B059D">
        <w:rPr>
          <w:rFonts w:ascii="Book Antiqua" w:hAnsi="Book Antiqua" w:cs="Tahoma"/>
          <w:bCs/>
          <w:sz w:val="24"/>
          <w:szCs w:val="24"/>
        </w:rPr>
        <w:t xml:space="preserve">Per ciascun processo è indicato il rischio più grave individuato dal Gruppo di lavoro. </w:t>
      </w:r>
    </w:p>
    <w:p w:rsidR="005E2AD8" w:rsidRPr="009B059D" w:rsidRDefault="005E2AD8" w:rsidP="003B2613">
      <w:pPr>
        <w:spacing w:before="120" w:after="0" w:line="240" w:lineRule="auto"/>
        <w:jc w:val="both"/>
        <w:rPr>
          <w:rFonts w:ascii="Book Antiqua" w:hAnsi="Book Antiqua" w:cs="Tahoma"/>
          <w:bCs/>
          <w:sz w:val="24"/>
          <w:szCs w:val="24"/>
        </w:rPr>
      </w:pPr>
    </w:p>
    <w:p w:rsidR="006668DA"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2" w:name="_Toc25585730"/>
      <w:r>
        <w:rPr>
          <w:rFonts w:ascii="Book Antiqua" w:hAnsi="Book Antiqua"/>
          <w:color w:val="0F243E" w:themeColor="text2" w:themeShade="80"/>
          <w:sz w:val="24"/>
          <w:szCs w:val="24"/>
        </w:rPr>
        <w:lastRenderedPageBreak/>
        <w:t>3.2.</w:t>
      </w:r>
      <w:r w:rsidR="00841AB7">
        <w:rPr>
          <w:rFonts w:ascii="Book Antiqua" w:hAnsi="Book Antiqua"/>
          <w:color w:val="0F243E" w:themeColor="text2" w:themeShade="80"/>
          <w:sz w:val="24"/>
          <w:szCs w:val="24"/>
        </w:rPr>
        <w:t xml:space="preserve"> </w:t>
      </w:r>
      <w:r w:rsidR="006668DA" w:rsidRPr="005B6AAE">
        <w:rPr>
          <w:rFonts w:ascii="Book Antiqua" w:hAnsi="Book Antiqua"/>
          <w:color w:val="0F243E" w:themeColor="text2" w:themeShade="80"/>
          <w:sz w:val="24"/>
          <w:szCs w:val="24"/>
        </w:rPr>
        <w:t>Analisi del rischio</w:t>
      </w:r>
      <w:bookmarkEnd w:id="22"/>
    </w:p>
    <w:p w:rsidR="005D438E" w:rsidRPr="00CF385E" w:rsidRDefault="006668DA"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L’analisi del rischio </w:t>
      </w:r>
      <w:r w:rsidR="00532F00" w:rsidRPr="00CF385E">
        <w:rPr>
          <w:rFonts w:ascii="Book Antiqua" w:hAnsi="Book Antiqua" w:cs="Tahoma"/>
          <w:bCs/>
          <w:color w:val="002060"/>
        </w:rPr>
        <w:t>secondo il</w:t>
      </w:r>
      <w:r w:rsidRPr="00CF385E">
        <w:rPr>
          <w:rFonts w:ascii="Book Antiqua" w:hAnsi="Book Antiqua" w:cs="Tahoma"/>
          <w:bCs/>
          <w:color w:val="002060"/>
        </w:rPr>
        <w:t xml:space="preserve"> PNA si prefigge due obiettivi: </w:t>
      </w:r>
      <w:r w:rsidR="005D438E" w:rsidRPr="00CF385E">
        <w:rPr>
          <w:rFonts w:ascii="Book Antiqua" w:hAnsi="Book Antiqua" w:cs="Tahoma"/>
          <w:bCs/>
          <w:color w:val="002060"/>
        </w:rPr>
        <w:t>compren</w:t>
      </w:r>
      <w:r w:rsidRPr="00CF385E">
        <w:rPr>
          <w:rFonts w:ascii="Book Antiqua" w:hAnsi="Book Antiqua" w:cs="Tahoma"/>
          <w:bCs/>
          <w:color w:val="002060"/>
        </w:rPr>
        <w:t>dere</w:t>
      </w:r>
      <w:r w:rsidR="00F913D2" w:rsidRPr="00CF385E">
        <w:rPr>
          <w:rFonts w:ascii="Book Antiqua" w:hAnsi="Book Antiqua" w:cs="Tahoma"/>
          <w:bCs/>
          <w:color w:val="002060"/>
        </w:rPr>
        <w:t xml:space="preserve"> </w:t>
      </w:r>
      <w:r w:rsidR="005D438E" w:rsidRPr="00CF385E">
        <w:rPr>
          <w:rFonts w:ascii="Book Antiqua" w:hAnsi="Book Antiqua" w:cs="Tahoma"/>
          <w:bCs/>
          <w:color w:val="002060"/>
        </w:rPr>
        <w:t>gli eventi rischiosi</w:t>
      </w:r>
      <w:r w:rsidR="00F913D2" w:rsidRPr="00CF385E">
        <w:rPr>
          <w:rFonts w:ascii="Book Antiqua" w:hAnsi="Book Antiqua" w:cs="Tahoma"/>
          <w:bCs/>
          <w:color w:val="002060"/>
        </w:rPr>
        <w:t>,</w:t>
      </w:r>
      <w:r w:rsidR="005D438E" w:rsidRPr="00CF385E">
        <w:rPr>
          <w:rFonts w:ascii="Book Antiqua" w:hAnsi="Book Antiqua" w:cs="Tahoma"/>
          <w:bCs/>
          <w:color w:val="002060"/>
        </w:rPr>
        <w:t xml:space="preserve"> identificati nella fase precedente, attraverso l’</w:t>
      </w:r>
      <w:r w:rsidR="00F913D2" w:rsidRPr="00CF385E">
        <w:rPr>
          <w:rFonts w:ascii="Book Antiqua" w:hAnsi="Book Antiqua" w:cs="Tahoma"/>
          <w:bCs/>
          <w:color w:val="002060"/>
        </w:rPr>
        <w:t>esame</w:t>
      </w:r>
      <w:r w:rsidR="005D438E" w:rsidRPr="00CF385E">
        <w:rPr>
          <w:rFonts w:ascii="Book Antiqua" w:hAnsi="Book Antiqua" w:cs="Tahoma"/>
          <w:bCs/>
          <w:color w:val="002060"/>
        </w:rPr>
        <w:t xml:space="preserve"> dei cosiddetti </w:t>
      </w:r>
      <w:r w:rsidRPr="00CF385E">
        <w:rPr>
          <w:rFonts w:ascii="Book Antiqua" w:hAnsi="Book Antiqua" w:cs="Tahoma"/>
          <w:bCs/>
          <w:color w:val="002060"/>
        </w:rPr>
        <w:t>“</w:t>
      </w:r>
      <w:r w:rsidR="005D438E" w:rsidRPr="00CF385E">
        <w:rPr>
          <w:rFonts w:ascii="Book Antiqua" w:hAnsi="Book Antiqua" w:cs="Tahoma"/>
          <w:bCs/>
          <w:color w:val="002060"/>
        </w:rPr>
        <w:t>fattori abilitanti</w:t>
      </w:r>
      <w:r w:rsidRPr="00CF385E">
        <w:rPr>
          <w:rFonts w:ascii="Book Antiqua" w:hAnsi="Book Antiqua" w:cs="Tahoma"/>
          <w:bCs/>
          <w:color w:val="002060"/>
        </w:rPr>
        <w:t>”</w:t>
      </w:r>
      <w:r w:rsidR="005D438E" w:rsidRPr="00CF385E">
        <w:rPr>
          <w:rFonts w:ascii="Book Antiqua" w:hAnsi="Book Antiqua" w:cs="Tahoma"/>
          <w:bCs/>
          <w:color w:val="002060"/>
        </w:rPr>
        <w:t xml:space="preserve"> della corruzione</w:t>
      </w:r>
      <w:r w:rsidRPr="00CF385E">
        <w:rPr>
          <w:rFonts w:ascii="Book Antiqua" w:hAnsi="Book Antiqua" w:cs="Tahoma"/>
          <w:bCs/>
          <w:color w:val="002060"/>
        </w:rPr>
        <w:t>;</w:t>
      </w:r>
      <w:r w:rsidR="005D438E" w:rsidRPr="00CF385E">
        <w:rPr>
          <w:rFonts w:ascii="Book Antiqua" w:hAnsi="Book Antiqua" w:cs="Tahoma"/>
          <w:bCs/>
          <w:color w:val="002060"/>
        </w:rPr>
        <w:t xml:space="preserve"> stimare il livello di esposizione </w:t>
      </w:r>
      <w:r w:rsidRPr="00CF385E">
        <w:rPr>
          <w:rFonts w:ascii="Book Antiqua" w:hAnsi="Book Antiqua" w:cs="Tahoma"/>
          <w:bCs/>
          <w:color w:val="002060"/>
        </w:rPr>
        <w:t xml:space="preserve">al rischio </w:t>
      </w:r>
      <w:r w:rsidR="005D438E" w:rsidRPr="00CF385E">
        <w:rPr>
          <w:rFonts w:ascii="Book Antiqua" w:hAnsi="Book Antiqua" w:cs="Tahoma"/>
          <w:bCs/>
          <w:color w:val="002060"/>
        </w:rPr>
        <w:t>dei processi e delle attività</w:t>
      </w:r>
      <w:r w:rsidRPr="00CF385E">
        <w:rPr>
          <w:rFonts w:ascii="Book Antiqua" w:hAnsi="Book Antiqua" w:cs="Tahoma"/>
          <w:bCs/>
          <w:color w:val="002060"/>
        </w:rPr>
        <w:t xml:space="preserve">. </w:t>
      </w:r>
    </w:p>
    <w:p w:rsidR="004F3FF4" w:rsidRPr="00CF385E" w:rsidRDefault="004F3FF4" w:rsidP="003B2613">
      <w:pPr>
        <w:spacing w:before="120" w:after="0" w:line="240" w:lineRule="auto"/>
        <w:jc w:val="both"/>
        <w:rPr>
          <w:rFonts w:ascii="Book Antiqua" w:hAnsi="Book Antiqua" w:cs="Tahoma"/>
          <w:bCs/>
          <w:color w:val="002060"/>
          <w:u w:val="single"/>
        </w:rPr>
      </w:pPr>
    </w:p>
    <w:p w:rsidR="008D0804" w:rsidRPr="00CF385E" w:rsidRDefault="006668DA" w:rsidP="003B2613">
      <w:pPr>
        <w:spacing w:before="120" w:after="0" w:line="240" w:lineRule="auto"/>
        <w:jc w:val="both"/>
        <w:rPr>
          <w:rFonts w:ascii="Book Antiqua" w:hAnsi="Book Antiqua" w:cs="Tahoma"/>
          <w:bCs/>
          <w:color w:val="002060"/>
          <w:u w:val="single"/>
        </w:rPr>
      </w:pPr>
      <w:r w:rsidRPr="00CF385E">
        <w:rPr>
          <w:rFonts w:ascii="Book Antiqua" w:hAnsi="Book Antiqua" w:cs="Tahoma"/>
          <w:bCs/>
          <w:color w:val="002060"/>
          <w:u w:val="single"/>
        </w:rPr>
        <w:t>F</w:t>
      </w:r>
      <w:r w:rsidR="005D438E" w:rsidRPr="00CF385E">
        <w:rPr>
          <w:rFonts w:ascii="Book Antiqua" w:hAnsi="Book Antiqua" w:cs="Tahoma"/>
          <w:bCs/>
          <w:color w:val="002060"/>
          <w:u w:val="single"/>
        </w:rPr>
        <w:t>attori abilitanti</w:t>
      </w:r>
    </w:p>
    <w:p w:rsidR="00E510E0" w:rsidRPr="00CF385E" w:rsidRDefault="008D0804"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L</w:t>
      </w:r>
      <w:r w:rsidR="005D438E" w:rsidRPr="00CF385E">
        <w:rPr>
          <w:rFonts w:ascii="Book Antiqua" w:hAnsi="Book Antiqua" w:cs="Tahoma"/>
          <w:bCs/>
          <w:color w:val="002060"/>
        </w:rPr>
        <w:t xml:space="preserve">’analisi </w:t>
      </w:r>
      <w:r w:rsidR="006668DA" w:rsidRPr="00CF385E">
        <w:rPr>
          <w:rFonts w:ascii="Book Antiqua" w:hAnsi="Book Antiqua" w:cs="Tahoma"/>
          <w:bCs/>
          <w:color w:val="002060"/>
        </w:rPr>
        <w:t xml:space="preserve">è volta a </w:t>
      </w:r>
      <w:r w:rsidR="005D438E" w:rsidRPr="00CF385E">
        <w:rPr>
          <w:rFonts w:ascii="Book Antiqua" w:hAnsi="Book Antiqua" w:cs="Tahoma"/>
          <w:bCs/>
          <w:color w:val="002060"/>
        </w:rPr>
        <w:t xml:space="preserve">comprendere i </w:t>
      </w:r>
      <w:r w:rsidR="006668DA" w:rsidRPr="00CF385E">
        <w:rPr>
          <w:rFonts w:ascii="Book Antiqua" w:hAnsi="Book Antiqua" w:cs="Tahoma"/>
          <w:bCs/>
          <w:color w:val="002060"/>
        </w:rPr>
        <w:t>“</w:t>
      </w:r>
      <w:r w:rsidR="005D438E" w:rsidRPr="00CF385E">
        <w:rPr>
          <w:rFonts w:ascii="Book Antiqua" w:hAnsi="Book Antiqua" w:cs="Tahoma"/>
          <w:bCs/>
          <w:color w:val="002060"/>
        </w:rPr>
        <w:t>fattori abilitanti</w:t>
      </w:r>
      <w:r w:rsidRPr="00CF385E">
        <w:rPr>
          <w:rFonts w:ascii="Book Antiqua" w:hAnsi="Book Antiqua" w:cs="Tahoma"/>
          <w:bCs/>
          <w:color w:val="002060"/>
        </w:rPr>
        <w:t>” la corruzione,</w:t>
      </w:r>
      <w:r w:rsidR="006668DA" w:rsidRPr="00CF385E">
        <w:rPr>
          <w:rFonts w:ascii="Book Antiqua" w:hAnsi="Book Antiqua" w:cs="Tahoma"/>
          <w:bCs/>
          <w:color w:val="002060"/>
        </w:rPr>
        <w:t xml:space="preserve"> </w:t>
      </w:r>
      <w:r w:rsidR="005D438E" w:rsidRPr="00CF385E">
        <w:rPr>
          <w:rFonts w:ascii="Book Antiqua" w:hAnsi="Book Antiqua" w:cs="Tahoma"/>
          <w:bCs/>
          <w:color w:val="002060"/>
        </w:rPr>
        <w:t>i fattori di contesto che agevolano il verificarsi di comportamenti o fatti di corruzione</w:t>
      </w:r>
      <w:r w:rsidR="006668DA" w:rsidRPr="00CF385E">
        <w:rPr>
          <w:rFonts w:ascii="Book Antiqua" w:hAnsi="Book Antiqua" w:cs="Tahoma"/>
          <w:bCs/>
          <w:color w:val="002060"/>
        </w:rPr>
        <w:t xml:space="preserve"> (che nell’aggiornamento del PNA 2015 erano</w:t>
      </w:r>
      <w:r w:rsidR="00F238F0" w:rsidRPr="00CF385E">
        <w:rPr>
          <w:rFonts w:ascii="Book Antiqua" w:hAnsi="Book Antiqua" w:cs="Tahoma"/>
          <w:bCs/>
          <w:color w:val="002060"/>
        </w:rPr>
        <w:t xml:space="preserve"> denominati</w:t>
      </w:r>
      <w:r w:rsidR="00E510E0" w:rsidRPr="00CF385E">
        <w:rPr>
          <w:rFonts w:ascii="Book Antiqua" w:hAnsi="Book Antiqua" w:cs="Tahoma"/>
          <w:bCs/>
          <w:color w:val="002060"/>
        </w:rPr>
        <w:t>, più semplicemente,</w:t>
      </w:r>
      <w:r w:rsidR="006668DA" w:rsidRPr="00CF385E">
        <w:rPr>
          <w:rFonts w:ascii="Book Antiqua" w:hAnsi="Book Antiqua" w:cs="Tahoma"/>
          <w:bCs/>
          <w:color w:val="002060"/>
        </w:rPr>
        <w:t xml:space="preserve"> “cause” dei fenomeni di malaffare). </w:t>
      </w:r>
    </w:p>
    <w:p w:rsidR="006668DA" w:rsidRPr="00CF385E" w:rsidRDefault="006668DA"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Per ciascun rischio, i</w:t>
      </w:r>
      <w:r w:rsidR="005D438E" w:rsidRPr="00CF385E">
        <w:rPr>
          <w:rFonts w:ascii="Book Antiqua" w:hAnsi="Book Antiqua" w:cs="Tahoma"/>
          <w:bCs/>
          <w:color w:val="002060"/>
        </w:rPr>
        <w:t xml:space="preserve"> fattori abilitanti possono essere</w:t>
      </w:r>
      <w:r w:rsidRPr="00CF385E">
        <w:rPr>
          <w:rFonts w:ascii="Book Antiqua" w:hAnsi="Book Antiqua" w:cs="Tahoma"/>
          <w:bCs/>
          <w:color w:val="002060"/>
        </w:rPr>
        <w:t xml:space="preserve"> </w:t>
      </w:r>
      <w:r w:rsidR="005D438E" w:rsidRPr="00CF385E">
        <w:rPr>
          <w:rFonts w:ascii="Book Antiqua" w:hAnsi="Book Antiqua" w:cs="Tahoma"/>
          <w:bCs/>
          <w:color w:val="002060"/>
        </w:rPr>
        <w:t>molteplici e combinarsi tra loro.</w:t>
      </w:r>
      <w:r w:rsidR="00F147F3" w:rsidRPr="00CF385E">
        <w:rPr>
          <w:rFonts w:ascii="Book Antiqua" w:hAnsi="Book Antiqua" w:cs="Tahoma"/>
          <w:bCs/>
          <w:color w:val="002060"/>
        </w:rPr>
        <w:t>, sono stati considerati i seguenti i seguenti:</w:t>
      </w:r>
      <w:r w:rsidRPr="00CF385E">
        <w:rPr>
          <w:rFonts w:ascii="Book Antiqua" w:hAnsi="Book Antiqua" w:cs="Tahoma"/>
          <w:bCs/>
          <w:color w:val="002060"/>
        </w:rPr>
        <w:t xml:space="preserve"> </w:t>
      </w:r>
    </w:p>
    <w:p w:rsidR="006668DA" w:rsidRPr="00CF385E" w:rsidRDefault="00F147F3" w:rsidP="00F147F3">
      <w:pPr>
        <w:pStyle w:val="Paragrafoelenco"/>
        <w:numPr>
          <w:ilvl w:val="0"/>
          <w:numId w:val="19"/>
        </w:numPr>
        <w:spacing w:before="120" w:after="0" w:line="240" w:lineRule="auto"/>
        <w:jc w:val="both"/>
        <w:rPr>
          <w:rFonts w:ascii="Book Antiqua" w:hAnsi="Book Antiqua" w:cs="Tahoma"/>
          <w:bCs/>
          <w:color w:val="002060"/>
        </w:rPr>
      </w:pPr>
      <w:r w:rsidRPr="00CF385E">
        <w:rPr>
          <w:rFonts w:ascii="Book Antiqua" w:hAnsi="Book Antiqua" w:cs="Tahoma"/>
          <w:bCs/>
          <w:color w:val="002060"/>
        </w:rPr>
        <w:t>Assenza</w:t>
      </w:r>
      <w:r w:rsidR="006668DA" w:rsidRPr="00CF385E">
        <w:rPr>
          <w:rFonts w:ascii="Book Antiqua" w:hAnsi="Book Antiqua" w:cs="Tahoma"/>
          <w:bCs/>
          <w:color w:val="002060"/>
        </w:rPr>
        <w:t xml:space="preserve"> </w:t>
      </w:r>
      <w:r w:rsidR="005D438E" w:rsidRPr="00CF385E">
        <w:rPr>
          <w:rFonts w:ascii="Book Antiqua" w:hAnsi="Book Antiqua" w:cs="Tahoma"/>
          <w:bCs/>
          <w:color w:val="002060"/>
        </w:rPr>
        <w:t xml:space="preserve">di misure di trattamento del rischio (controlli): </w:t>
      </w:r>
      <w:r w:rsidR="00EC2535" w:rsidRPr="00CF385E">
        <w:rPr>
          <w:rFonts w:ascii="Book Antiqua" w:hAnsi="Book Antiqua" w:cs="Tahoma"/>
          <w:bCs/>
          <w:color w:val="002060"/>
        </w:rPr>
        <w:t xml:space="preserve">si deve </w:t>
      </w:r>
      <w:r w:rsidR="005D438E" w:rsidRPr="00CF385E">
        <w:rPr>
          <w:rFonts w:ascii="Book Antiqua" w:hAnsi="Book Antiqua" w:cs="Tahoma"/>
          <w:bCs/>
          <w:color w:val="002060"/>
        </w:rPr>
        <w:t>verifica</w:t>
      </w:r>
      <w:r w:rsidR="00EC2535" w:rsidRPr="00CF385E">
        <w:rPr>
          <w:rFonts w:ascii="Book Antiqua" w:hAnsi="Book Antiqua" w:cs="Tahoma"/>
          <w:bCs/>
          <w:color w:val="002060"/>
        </w:rPr>
        <w:t xml:space="preserve">re </w:t>
      </w:r>
      <w:r w:rsidR="005D438E" w:rsidRPr="00CF385E">
        <w:rPr>
          <w:rFonts w:ascii="Book Antiqua" w:hAnsi="Book Antiqua" w:cs="Tahoma"/>
          <w:bCs/>
          <w:color w:val="002060"/>
        </w:rPr>
        <w:t>se siano già stati predisposti</w:t>
      </w:r>
      <w:r w:rsidR="00EC2535" w:rsidRPr="00CF385E">
        <w:rPr>
          <w:rFonts w:ascii="Book Antiqua" w:hAnsi="Book Antiqua" w:cs="Tahoma"/>
          <w:bCs/>
          <w:color w:val="002060"/>
        </w:rPr>
        <w:t>, e con quale efficacia,</w:t>
      </w:r>
      <w:r w:rsidR="005D438E" w:rsidRPr="00CF385E">
        <w:rPr>
          <w:rFonts w:ascii="Book Antiqua" w:hAnsi="Book Antiqua" w:cs="Tahoma"/>
          <w:bCs/>
          <w:color w:val="002060"/>
        </w:rPr>
        <w:t xml:space="preserve"> strumenti di controllo </w:t>
      </w:r>
      <w:r w:rsidR="00EC2535" w:rsidRPr="00CF385E">
        <w:rPr>
          <w:rFonts w:ascii="Book Antiqua" w:hAnsi="Book Antiqua" w:cs="Tahoma"/>
          <w:bCs/>
          <w:color w:val="002060"/>
        </w:rPr>
        <w:t xml:space="preserve">degli </w:t>
      </w:r>
      <w:r w:rsidR="005D438E" w:rsidRPr="00CF385E">
        <w:rPr>
          <w:rFonts w:ascii="Book Antiqua" w:hAnsi="Book Antiqua" w:cs="Tahoma"/>
          <w:bCs/>
          <w:color w:val="002060"/>
        </w:rPr>
        <w:t xml:space="preserve">eventi rischiosi; </w:t>
      </w:r>
    </w:p>
    <w:p w:rsidR="006668DA" w:rsidRPr="00CF385E" w:rsidRDefault="00F147F3" w:rsidP="00F147F3">
      <w:pPr>
        <w:pStyle w:val="Paragrafoelenco"/>
        <w:numPr>
          <w:ilvl w:val="0"/>
          <w:numId w:val="19"/>
        </w:numPr>
        <w:spacing w:before="120" w:after="0" w:line="240" w:lineRule="auto"/>
        <w:jc w:val="both"/>
        <w:rPr>
          <w:rFonts w:ascii="Book Antiqua" w:hAnsi="Book Antiqua" w:cs="Tahoma"/>
          <w:bCs/>
          <w:color w:val="002060"/>
        </w:rPr>
      </w:pPr>
      <w:r w:rsidRPr="00CF385E">
        <w:rPr>
          <w:rFonts w:ascii="Book Antiqua" w:hAnsi="Book Antiqua" w:cs="Tahoma"/>
          <w:bCs/>
          <w:color w:val="002060"/>
        </w:rPr>
        <w:t>Mancanza</w:t>
      </w:r>
      <w:r w:rsidR="005D438E" w:rsidRPr="00CF385E">
        <w:rPr>
          <w:rFonts w:ascii="Book Antiqua" w:hAnsi="Book Antiqua" w:cs="Tahoma"/>
          <w:bCs/>
          <w:color w:val="002060"/>
        </w:rPr>
        <w:t xml:space="preserve"> di trasparenza; </w:t>
      </w:r>
    </w:p>
    <w:p w:rsidR="006668DA" w:rsidRPr="00CF385E" w:rsidRDefault="00F147F3" w:rsidP="00F147F3">
      <w:pPr>
        <w:pStyle w:val="Paragrafoelenco"/>
        <w:numPr>
          <w:ilvl w:val="0"/>
          <w:numId w:val="19"/>
        </w:numPr>
        <w:spacing w:before="120" w:after="0" w:line="240" w:lineRule="auto"/>
        <w:jc w:val="both"/>
        <w:rPr>
          <w:rFonts w:ascii="Book Antiqua" w:hAnsi="Book Antiqua" w:cs="Tahoma"/>
          <w:bCs/>
          <w:color w:val="002060"/>
        </w:rPr>
      </w:pPr>
      <w:r w:rsidRPr="00CF385E">
        <w:rPr>
          <w:rFonts w:ascii="Book Antiqua" w:hAnsi="Book Antiqua" w:cs="Tahoma"/>
          <w:bCs/>
          <w:color w:val="002060"/>
        </w:rPr>
        <w:t>Eccessiva</w:t>
      </w:r>
      <w:r w:rsidR="005D438E" w:rsidRPr="00CF385E">
        <w:rPr>
          <w:rFonts w:ascii="Book Antiqua" w:hAnsi="Book Antiqua" w:cs="Tahoma"/>
          <w:bCs/>
          <w:color w:val="002060"/>
        </w:rPr>
        <w:t xml:space="preserve"> regolamentazione, complessità e scarsa chiarezza della normativa di riferimento; </w:t>
      </w:r>
    </w:p>
    <w:p w:rsidR="006668DA" w:rsidRPr="00CF385E" w:rsidRDefault="00F147F3" w:rsidP="00F147F3">
      <w:pPr>
        <w:pStyle w:val="Paragrafoelenco"/>
        <w:numPr>
          <w:ilvl w:val="0"/>
          <w:numId w:val="19"/>
        </w:numPr>
        <w:spacing w:before="120" w:after="0" w:line="240" w:lineRule="auto"/>
        <w:jc w:val="both"/>
        <w:rPr>
          <w:rFonts w:ascii="Book Antiqua" w:hAnsi="Book Antiqua" w:cs="Tahoma"/>
          <w:bCs/>
          <w:color w:val="002060"/>
        </w:rPr>
      </w:pPr>
      <w:r w:rsidRPr="00CF385E">
        <w:rPr>
          <w:rFonts w:ascii="Book Antiqua" w:hAnsi="Book Antiqua" w:cs="Tahoma"/>
          <w:bCs/>
          <w:color w:val="002060"/>
        </w:rPr>
        <w:t>Esercizio</w:t>
      </w:r>
      <w:r w:rsidR="005D438E" w:rsidRPr="00CF385E">
        <w:rPr>
          <w:rFonts w:ascii="Book Antiqua" w:hAnsi="Book Antiqua" w:cs="Tahoma"/>
          <w:bCs/>
          <w:color w:val="002060"/>
        </w:rPr>
        <w:t xml:space="preserve"> prolungato ed esclusivo della responsabilità di un processo da parte di pochi o di un unico soggetto; </w:t>
      </w:r>
    </w:p>
    <w:p w:rsidR="006668DA" w:rsidRPr="00CF385E" w:rsidRDefault="00F147F3" w:rsidP="00F147F3">
      <w:pPr>
        <w:pStyle w:val="Paragrafoelenco"/>
        <w:numPr>
          <w:ilvl w:val="0"/>
          <w:numId w:val="19"/>
        </w:numPr>
        <w:spacing w:before="120" w:after="0" w:line="240" w:lineRule="auto"/>
        <w:jc w:val="both"/>
        <w:rPr>
          <w:rFonts w:ascii="Book Antiqua" w:hAnsi="Book Antiqua" w:cs="Tahoma"/>
          <w:bCs/>
          <w:color w:val="002060"/>
        </w:rPr>
      </w:pPr>
      <w:r w:rsidRPr="00CF385E">
        <w:rPr>
          <w:rFonts w:ascii="Book Antiqua" w:hAnsi="Book Antiqua" w:cs="Tahoma"/>
          <w:bCs/>
          <w:color w:val="002060"/>
        </w:rPr>
        <w:t>Scarsa</w:t>
      </w:r>
      <w:r w:rsidR="005D438E" w:rsidRPr="00CF385E">
        <w:rPr>
          <w:rFonts w:ascii="Book Antiqua" w:hAnsi="Book Antiqua" w:cs="Tahoma"/>
          <w:bCs/>
          <w:color w:val="002060"/>
        </w:rPr>
        <w:t xml:space="preserve"> responsabilizzazione interna; </w:t>
      </w:r>
    </w:p>
    <w:p w:rsidR="006668DA" w:rsidRPr="00CF385E" w:rsidRDefault="00F147F3" w:rsidP="00F147F3">
      <w:pPr>
        <w:pStyle w:val="Paragrafoelenco"/>
        <w:numPr>
          <w:ilvl w:val="0"/>
          <w:numId w:val="19"/>
        </w:numPr>
        <w:spacing w:before="120" w:after="0" w:line="240" w:lineRule="auto"/>
        <w:jc w:val="both"/>
        <w:rPr>
          <w:rFonts w:ascii="Book Antiqua" w:hAnsi="Book Antiqua" w:cs="Tahoma"/>
          <w:bCs/>
          <w:color w:val="002060"/>
        </w:rPr>
      </w:pPr>
      <w:r w:rsidRPr="00CF385E">
        <w:rPr>
          <w:rFonts w:ascii="Book Antiqua" w:hAnsi="Book Antiqua" w:cs="Tahoma"/>
          <w:bCs/>
          <w:color w:val="002060"/>
        </w:rPr>
        <w:t>Inadeguatezza</w:t>
      </w:r>
      <w:r w:rsidR="005D438E" w:rsidRPr="00CF385E">
        <w:rPr>
          <w:rFonts w:ascii="Book Antiqua" w:hAnsi="Book Antiqua" w:cs="Tahoma"/>
          <w:bCs/>
          <w:color w:val="002060"/>
        </w:rPr>
        <w:t xml:space="preserve"> o assenza di competenze del personale addetto ai processi; </w:t>
      </w:r>
    </w:p>
    <w:p w:rsidR="006668DA" w:rsidRPr="00CF385E" w:rsidRDefault="00F147F3" w:rsidP="00F147F3">
      <w:pPr>
        <w:pStyle w:val="Paragrafoelenco"/>
        <w:numPr>
          <w:ilvl w:val="0"/>
          <w:numId w:val="19"/>
        </w:numPr>
        <w:spacing w:before="120" w:after="0" w:line="240" w:lineRule="auto"/>
        <w:jc w:val="both"/>
        <w:rPr>
          <w:rFonts w:ascii="Book Antiqua" w:hAnsi="Book Antiqua" w:cs="Tahoma"/>
          <w:bCs/>
          <w:color w:val="002060"/>
        </w:rPr>
      </w:pPr>
      <w:r w:rsidRPr="00CF385E">
        <w:rPr>
          <w:rFonts w:ascii="Book Antiqua" w:hAnsi="Book Antiqua" w:cs="Tahoma"/>
          <w:bCs/>
          <w:color w:val="002060"/>
        </w:rPr>
        <w:t>Inadeguata</w:t>
      </w:r>
      <w:r w:rsidR="005D438E" w:rsidRPr="00CF385E">
        <w:rPr>
          <w:rFonts w:ascii="Book Antiqua" w:hAnsi="Book Antiqua" w:cs="Tahoma"/>
          <w:bCs/>
          <w:color w:val="002060"/>
        </w:rPr>
        <w:t xml:space="preserve"> diffusione della cultura della legalità; </w:t>
      </w:r>
    </w:p>
    <w:p w:rsidR="005D438E" w:rsidRPr="00CF385E" w:rsidRDefault="00F147F3" w:rsidP="00F147F3">
      <w:pPr>
        <w:pStyle w:val="Paragrafoelenco"/>
        <w:numPr>
          <w:ilvl w:val="0"/>
          <w:numId w:val="19"/>
        </w:numPr>
        <w:spacing w:before="120" w:after="0" w:line="240" w:lineRule="auto"/>
        <w:jc w:val="both"/>
        <w:rPr>
          <w:rFonts w:ascii="Book Antiqua" w:hAnsi="Book Antiqua" w:cs="Tahoma"/>
          <w:bCs/>
          <w:color w:val="002060"/>
        </w:rPr>
      </w:pPr>
      <w:r w:rsidRPr="00CF385E">
        <w:rPr>
          <w:rFonts w:ascii="Book Antiqua" w:hAnsi="Book Antiqua" w:cs="Tahoma"/>
          <w:bCs/>
          <w:color w:val="002060"/>
        </w:rPr>
        <w:t>Mancata</w:t>
      </w:r>
      <w:r w:rsidR="005D438E" w:rsidRPr="00CF385E">
        <w:rPr>
          <w:rFonts w:ascii="Book Antiqua" w:hAnsi="Book Antiqua" w:cs="Tahoma"/>
          <w:bCs/>
          <w:color w:val="002060"/>
        </w:rPr>
        <w:t xml:space="preserve"> attuazione del principio di distinzione tra politica e amministrazione.  </w:t>
      </w:r>
    </w:p>
    <w:p w:rsidR="008D0804" w:rsidRPr="00CF385E" w:rsidRDefault="008D0804" w:rsidP="003B2613">
      <w:pPr>
        <w:spacing w:before="120" w:after="0" w:line="240" w:lineRule="auto"/>
        <w:jc w:val="both"/>
        <w:rPr>
          <w:rFonts w:ascii="Book Antiqua" w:hAnsi="Book Antiqua" w:cs="Tahoma"/>
          <w:bCs/>
          <w:color w:val="002060"/>
          <w:u w:val="single"/>
        </w:rPr>
      </w:pPr>
    </w:p>
    <w:p w:rsidR="008D0804" w:rsidRPr="00C63D5E" w:rsidRDefault="00F56383" w:rsidP="00A22C24">
      <w:pPr>
        <w:spacing w:before="120" w:after="0" w:line="240" w:lineRule="auto"/>
        <w:jc w:val="both"/>
        <w:rPr>
          <w:rFonts w:ascii="Book Antiqua" w:hAnsi="Book Antiqua" w:cs="Tahoma"/>
          <w:bCs/>
          <w:color w:val="002060"/>
          <w:u w:val="single"/>
        </w:rPr>
      </w:pPr>
      <w:r w:rsidRPr="00C63D5E">
        <w:rPr>
          <w:rFonts w:ascii="Book Antiqua" w:hAnsi="Book Antiqua" w:cs="Tahoma"/>
          <w:bCs/>
          <w:color w:val="002060"/>
          <w:u w:val="single"/>
        </w:rPr>
        <w:t>S</w:t>
      </w:r>
      <w:r w:rsidR="005D438E" w:rsidRPr="00C63D5E">
        <w:rPr>
          <w:rFonts w:ascii="Book Antiqua" w:hAnsi="Book Antiqua" w:cs="Tahoma"/>
          <w:bCs/>
          <w:color w:val="002060"/>
          <w:u w:val="single"/>
        </w:rPr>
        <w:t>tima del livello di rischio</w:t>
      </w:r>
    </w:p>
    <w:p w:rsidR="006544D1" w:rsidRPr="00CF385E" w:rsidRDefault="008D0804" w:rsidP="003B2613">
      <w:pPr>
        <w:spacing w:before="120" w:after="0" w:line="240" w:lineRule="auto"/>
        <w:jc w:val="both"/>
        <w:rPr>
          <w:rFonts w:ascii="Book Antiqua" w:hAnsi="Book Antiqua" w:cs="Tahoma"/>
          <w:bCs/>
          <w:color w:val="002060"/>
        </w:rPr>
      </w:pPr>
      <w:r w:rsidRPr="00CF385E">
        <w:rPr>
          <w:rFonts w:ascii="Book Antiqua" w:hAnsi="Book Antiqua" w:cs="Tahoma"/>
          <w:color w:val="002060"/>
        </w:rPr>
        <w:t>I</w:t>
      </w:r>
      <w:r w:rsidRPr="00CF385E">
        <w:rPr>
          <w:rFonts w:ascii="Book Antiqua" w:hAnsi="Book Antiqua" w:cs="Tahoma"/>
          <w:bCs/>
          <w:color w:val="002060"/>
        </w:rPr>
        <w:t xml:space="preserve">n questa fase </w:t>
      </w:r>
      <w:r w:rsidR="006544D1" w:rsidRPr="00CF385E">
        <w:rPr>
          <w:rFonts w:ascii="Book Antiqua" w:hAnsi="Book Antiqua" w:cs="Tahoma"/>
          <w:bCs/>
          <w:color w:val="002060"/>
        </w:rPr>
        <w:t xml:space="preserve">si </w:t>
      </w:r>
      <w:r w:rsidR="00F147F3" w:rsidRPr="00CF385E">
        <w:rPr>
          <w:rFonts w:ascii="Book Antiqua" w:hAnsi="Book Antiqua" w:cs="Tahoma"/>
          <w:bCs/>
          <w:color w:val="002060"/>
        </w:rPr>
        <w:t>è proceduto alla</w:t>
      </w:r>
      <w:r w:rsidR="006544D1" w:rsidRPr="00CF385E">
        <w:rPr>
          <w:rFonts w:ascii="Book Antiqua" w:hAnsi="Book Antiqua" w:cs="Tahoma"/>
          <w:bCs/>
          <w:color w:val="002060"/>
        </w:rPr>
        <w:t xml:space="preserve"> stima del livello di esposizione al rischio per ciascun oggetto di analisi.</w:t>
      </w:r>
      <w:r w:rsidR="004F3FF4" w:rsidRPr="00CF385E">
        <w:rPr>
          <w:rFonts w:ascii="Book Antiqua" w:hAnsi="Book Antiqua" w:cs="Tahoma"/>
          <w:bCs/>
          <w:color w:val="002060"/>
        </w:rPr>
        <w:t xml:space="preserve"> </w:t>
      </w:r>
      <w:r w:rsidR="00F56383" w:rsidRPr="00CF385E">
        <w:rPr>
          <w:rFonts w:ascii="Book Antiqua" w:hAnsi="Book Antiqua" w:cs="Tahoma"/>
          <w:bCs/>
          <w:color w:val="002060"/>
        </w:rPr>
        <w:t>M</w:t>
      </w:r>
      <w:r w:rsidR="00740719" w:rsidRPr="00CF385E">
        <w:rPr>
          <w:rFonts w:ascii="Book Antiqua" w:hAnsi="Book Antiqua" w:cs="Tahoma"/>
          <w:bCs/>
          <w:color w:val="002060"/>
        </w:rPr>
        <w:t xml:space="preserve">isurare il grado </w:t>
      </w:r>
      <w:r w:rsidR="005D438E" w:rsidRPr="00CF385E">
        <w:rPr>
          <w:rFonts w:ascii="Book Antiqua" w:hAnsi="Book Antiqua" w:cs="Tahoma"/>
          <w:bCs/>
          <w:color w:val="002060"/>
        </w:rPr>
        <w:t>di esposizione al</w:t>
      </w:r>
      <w:r w:rsidR="00740719" w:rsidRPr="00CF385E">
        <w:rPr>
          <w:rFonts w:ascii="Book Antiqua" w:hAnsi="Book Antiqua" w:cs="Tahoma"/>
          <w:bCs/>
          <w:color w:val="002060"/>
        </w:rPr>
        <w:t xml:space="preserve"> rischio</w:t>
      </w:r>
      <w:r w:rsidR="005D438E" w:rsidRPr="00CF385E">
        <w:rPr>
          <w:rFonts w:ascii="Book Antiqua" w:hAnsi="Book Antiqua" w:cs="Tahoma"/>
          <w:bCs/>
          <w:color w:val="002060"/>
        </w:rPr>
        <w:t xml:space="preserve"> </w:t>
      </w:r>
      <w:r w:rsidR="00740719" w:rsidRPr="00CF385E">
        <w:rPr>
          <w:rFonts w:ascii="Book Antiqua" w:hAnsi="Book Antiqua" w:cs="Tahoma"/>
          <w:bCs/>
          <w:color w:val="002060"/>
        </w:rPr>
        <w:t xml:space="preserve">consente di </w:t>
      </w:r>
      <w:r w:rsidR="005D438E" w:rsidRPr="00CF385E">
        <w:rPr>
          <w:rFonts w:ascii="Book Antiqua" w:hAnsi="Book Antiqua" w:cs="Tahoma"/>
          <w:bCs/>
          <w:color w:val="002060"/>
        </w:rPr>
        <w:t>individuare i processi e le attività su</w:t>
      </w:r>
      <w:r w:rsidR="006544D1" w:rsidRPr="00CF385E">
        <w:rPr>
          <w:rFonts w:ascii="Book Antiqua" w:hAnsi="Book Antiqua" w:cs="Tahoma"/>
          <w:bCs/>
          <w:color w:val="002060"/>
        </w:rPr>
        <w:t>i quali</w:t>
      </w:r>
      <w:r w:rsidR="005D438E" w:rsidRPr="00CF385E">
        <w:rPr>
          <w:rFonts w:ascii="Book Antiqua" w:hAnsi="Book Antiqua" w:cs="Tahoma"/>
          <w:bCs/>
          <w:color w:val="002060"/>
        </w:rPr>
        <w:t xml:space="preserve"> concentrare le misure di trattamento </w:t>
      </w:r>
      <w:r w:rsidR="00740719" w:rsidRPr="00CF385E">
        <w:rPr>
          <w:rFonts w:ascii="Book Antiqua" w:hAnsi="Book Antiqua" w:cs="Tahoma"/>
          <w:bCs/>
          <w:color w:val="002060"/>
        </w:rPr>
        <w:t xml:space="preserve">e il successivo </w:t>
      </w:r>
      <w:r w:rsidR="005D438E" w:rsidRPr="00CF385E">
        <w:rPr>
          <w:rFonts w:ascii="Book Antiqua" w:hAnsi="Book Antiqua" w:cs="Tahoma"/>
          <w:bCs/>
          <w:color w:val="002060"/>
        </w:rPr>
        <w:t xml:space="preserve">monitoraggio da parte del RPCT. </w:t>
      </w:r>
      <w:r w:rsidR="006544D1" w:rsidRPr="00CF385E">
        <w:rPr>
          <w:rFonts w:ascii="Book Antiqua" w:hAnsi="Book Antiqua" w:cs="Tahoma"/>
          <w:bCs/>
          <w:color w:val="002060"/>
        </w:rPr>
        <w:t xml:space="preserve"> </w:t>
      </w:r>
    </w:p>
    <w:p w:rsidR="005D438E" w:rsidRPr="00CF385E" w:rsidRDefault="00F147F3"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L</w:t>
      </w:r>
      <w:r w:rsidR="005D438E" w:rsidRPr="00CF385E">
        <w:rPr>
          <w:rFonts w:ascii="Book Antiqua" w:hAnsi="Book Antiqua" w:cs="Tahoma"/>
          <w:bCs/>
          <w:color w:val="002060"/>
        </w:rPr>
        <w:t xml:space="preserve">’analisi </w:t>
      </w:r>
      <w:r w:rsidRPr="00CF385E">
        <w:rPr>
          <w:rFonts w:ascii="Book Antiqua" w:hAnsi="Book Antiqua" w:cs="Tahoma"/>
          <w:bCs/>
          <w:color w:val="002060"/>
        </w:rPr>
        <w:t xml:space="preserve">si è </w:t>
      </w:r>
      <w:r w:rsidR="00740719" w:rsidRPr="00CF385E">
        <w:rPr>
          <w:rFonts w:ascii="Book Antiqua" w:hAnsi="Book Antiqua" w:cs="Tahoma"/>
          <w:bCs/>
          <w:color w:val="002060"/>
        </w:rPr>
        <w:t>svol</w:t>
      </w:r>
      <w:r w:rsidRPr="00CF385E">
        <w:rPr>
          <w:rFonts w:ascii="Book Antiqua" w:hAnsi="Book Antiqua" w:cs="Tahoma"/>
          <w:bCs/>
          <w:color w:val="002060"/>
        </w:rPr>
        <w:t>ta</w:t>
      </w:r>
      <w:r w:rsidR="00740719" w:rsidRPr="00CF385E">
        <w:rPr>
          <w:rFonts w:ascii="Book Antiqua" w:hAnsi="Book Antiqua" w:cs="Tahoma"/>
          <w:bCs/>
          <w:color w:val="002060"/>
        </w:rPr>
        <w:t xml:space="preserve"> secondo un </w:t>
      </w:r>
      <w:r w:rsidR="005D438E" w:rsidRPr="00CF385E">
        <w:rPr>
          <w:rFonts w:ascii="Book Antiqua" w:hAnsi="Book Antiqua" w:cs="Tahoma"/>
          <w:bCs/>
          <w:color w:val="002060"/>
        </w:rPr>
        <w:t>criterio generale di “prudenza”</w:t>
      </w:r>
      <w:r w:rsidR="006F421E" w:rsidRPr="00CF385E">
        <w:rPr>
          <w:rFonts w:ascii="Book Antiqua" w:hAnsi="Book Antiqua" w:cs="Tahoma"/>
          <w:bCs/>
          <w:color w:val="002060"/>
        </w:rPr>
        <w:t xml:space="preserve"> poiché è assolutamente </w:t>
      </w:r>
      <w:r w:rsidR="00740719" w:rsidRPr="00CF385E">
        <w:rPr>
          <w:rFonts w:ascii="Book Antiqua" w:hAnsi="Book Antiqua" w:cs="Tahoma"/>
          <w:bCs/>
          <w:color w:val="002060"/>
        </w:rPr>
        <w:t>necessario “</w:t>
      </w:r>
      <w:r w:rsidR="005D438E" w:rsidRPr="00CF385E">
        <w:rPr>
          <w:rFonts w:ascii="Book Antiqua" w:hAnsi="Book Antiqua" w:cs="Tahoma"/>
          <w:bCs/>
          <w:color w:val="002060"/>
        </w:rPr>
        <w:t>evitare la sottostima del rischio che non permetterebbe di attivare in alcun modo le opportune misure di prevenzione</w:t>
      </w:r>
      <w:r w:rsidR="00740719" w:rsidRPr="00CF385E">
        <w:rPr>
          <w:rFonts w:ascii="Book Antiqua" w:hAnsi="Book Antiqua" w:cs="Tahoma"/>
          <w:bCs/>
          <w:color w:val="002060"/>
        </w:rPr>
        <w:t>”</w:t>
      </w:r>
      <w:r w:rsidR="005D438E" w:rsidRPr="00CF385E">
        <w:rPr>
          <w:rFonts w:ascii="Book Antiqua" w:hAnsi="Book Antiqua" w:cs="Tahoma"/>
          <w:bCs/>
          <w:color w:val="002060"/>
        </w:rPr>
        <w:t xml:space="preserve">.  </w:t>
      </w:r>
    </w:p>
    <w:p w:rsidR="005D438E" w:rsidRPr="005B6AAE" w:rsidRDefault="006544D1" w:rsidP="00F147F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w:t>
      </w:r>
      <w:r w:rsidR="005D438E" w:rsidRPr="005B6AAE">
        <w:rPr>
          <w:rFonts w:ascii="Book Antiqua" w:hAnsi="Book Antiqua" w:cs="Tahoma"/>
          <w:bCs/>
          <w:color w:val="002060"/>
          <w:sz w:val="24"/>
          <w:szCs w:val="24"/>
        </w:rPr>
        <w:t xml:space="preserve">’analisi </w:t>
      </w:r>
      <w:r w:rsidRPr="005B6AAE">
        <w:rPr>
          <w:rFonts w:ascii="Book Antiqua" w:hAnsi="Book Antiqua" w:cs="Tahoma"/>
          <w:bCs/>
          <w:color w:val="002060"/>
          <w:sz w:val="24"/>
          <w:szCs w:val="24"/>
        </w:rPr>
        <w:t>si</w:t>
      </w:r>
      <w:r w:rsidR="00F147F3">
        <w:rPr>
          <w:rFonts w:ascii="Book Antiqua" w:hAnsi="Book Antiqua" w:cs="Tahoma"/>
          <w:bCs/>
          <w:color w:val="002060"/>
          <w:sz w:val="24"/>
          <w:szCs w:val="24"/>
        </w:rPr>
        <w:t xml:space="preserve"> </w:t>
      </w:r>
      <w:r w:rsidR="00974622">
        <w:rPr>
          <w:rFonts w:ascii="Book Antiqua" w:hAnsi="Book Antiqua" w:cs="Tahoma"/>
          <w:bCs/>
          <w:color w:val="002060"/>
          <w:sz w:val="24"/>
          <w:szCs w:val="24"/>
        </w:rPr>
        <w:t xml:space="preserve">è </w:t>
      </w:r>
      <w:r w:rsidR="00974622" w:rsidRPr="005B6AAE">
        <w:rPr>
          <w:rFonts w:ascii="Book Antiqua" w:hAnsi="Book Antiqua" w:cs="Tahoma"/>
          <w:bCs/>
          <w:color w:val="002060"/>
          <w:sz w:val="24"/>
          <w:szCs w:val="24"/>
        </w:rPr>
        <w:t>sviluppata</w:t>
      </w:r>
      <w:r w:rsidR="00974622">
        <w:rPr>
          <w:rFonts w:ascii="Book Antiqua" w:hAnsi="Book Antiqua" w:cs="Tahoma"/>
          <w:bCs/>
          <w:color w:val="002060"/>
          <w:sz w:val="24"/>
          <w:szCs w:val="24"/>
        </w:rPr>
        <w:t xml:space="preserve"> </w:t>
      </w:r>
      <w:r w:rsidR="00974622" w:rsidRPr="005B6AAE">
        <w:rPr>
          <w:rFonts w:ascii="Book Antiqua" w:hAnsi="Book Antiqua" w:cs="Tahoma"/>
          <w:bCs/>
          <w:color w:val="002060"/>
          <w:sz w:val="24"/>
          <w:szCs w:val="24"/>
        </w:rPr>
        <w:t>secondo</w:t>
      </w:r>
      <w:r w:rsidRPr="005B6AAE">
        <w:rPr>
          <w:rFonts w:ascii="Book Antiqua" w:hAnsi="Book Antiqua" w:cs="Tahoma"/>
          <w:bCs/>
          <w:color w:val="002060"/>
          <w:sz w:val="24"/>
          <w:szCs w:val="24"/>
        </w:rPr>
        <w:t xml:space="preserve"> le sub-fasi seguenti: </w:t>
      </w:r>
    </w:p>
    <w:p w:rsidR="005D438E" w:rsidRPr="00CF385E" w:rsidRDefault="004F3FF4" w:rsidP="003B2613">
      <w:pPr>
        <w:spacing w:before="120" w:after="0" w:line="240" w:lineRule="auto"/>
        <w:jc w:val="both"/>
        <w:rPr>
          <w:rFonts w:ascii="Book Antiqua" w:hAnsi="Book Antiqua" w:cs="Tahoma"/>
          <w:bCs/>
          <w:color w:val="002060"/>
        </w:rPr>
      </w:pPr>
      <w:r w:rsidRPr="00CF385E">
        <w:rPr>
          <w:rFonts w:ascii="Book Antiqua" w:hAnsi="Book Antiqua" w:cs="Tahoma"/>
          <w:bCs/>
          <w:i/>
          <w:iCs/>
          <w:color w:val="002060"/>
        </w:rPr>
        <w:t>Approccio q</w:t>
      </w:r>
      <w:r w:rsidR="005D438E" w:rsidRPr="00CF385E">
        <w:rPr>
          <w:rFonts w:ascii="Book Antiqua" w:hAnsi="Book Antiqua" w:cs="Tahoma"/>
          <w:bCs/>
          <w:i/>
          <w:iCs/>
          <w:color w:val="002060"/>
        </w:rPr>
        <w:t>ualitativo</w:t>
      </w:r>
      <w:r w:rsidR="006544D1" w:rsidRPr="00CF385E">
        <w:rPr>
          <w:rFonts w:ascii="Book Antiqua" w:hAnsi="Book Antiqua" w:cs="Tahoma"/>
          <w:bCs/>
          <w:color w:val="002060"/>
        </w:rPr>
        <w:t xml:space="preserve">: </w:t>
      </w:r>
      <w:r w:rsidR="005D438E" w:rsidRPr="00CF385E">
        <w:rPr>
          <w:rFonts w:ascii="Book Antiqua" w:hAnsi="Book Antiqua" w:cs="Tahoma"/>
          <w:bCs/>
          <w:color w:val="002060"/>
        </w:rPr>
        <w:t xml:space="preserve">l’esposizione al rischio è stimata in base a motivate valutazioni, espresse dai soggetti coinvolti nell’analisi, su specifici criteri. Tali </w:t>
      </w:r>
      <w:r w:rsidR="005D438E" w:rsidRPr="00CF385E">
        <w:rPr>
          <w:rFonts w:ascii="Book Antiqua" w:hAnsi="Book Antiqua" w:cs="Tahoma"/>
          <w:bCs/>
          <w:color w:val="002060"/>
        </w:rPr>
        <w:lastRenderedPageBreak/>
        <w:t xml:space="preserve">valutazioni, anche se supportate da dati, </w:t>
      </w:r>
      <w:r w:rsidR="006544D1" w:rsidRPr="00CF385E">
        <w:rPr>
          <w:rFonts w:ascii="Book Antiqua" w:hAnsi="Book Antiqua" w:cs="Tahoma"/>
          <w:bCs/>
          <w:color w:val="002060"/>
        </w:rPr>
        <w:t xml:space="preserve">in genere </w:t>
      </w:r>
      <w:r w:rsidR="005D438E" w:rsidRPr="00CF385E">
        <w:rPr>
          <w:rFonts w:ascii="Book Antiqua" w:hAnsi="Book Antiqua" w:cs="Tahoma"/>
          <w:bCs/>
          <w:color w:val="002060"/>
        </w:rPr>
        <w:t xml:space="preserve">non prevedono </w:t>
      </w:r>
      <w:r w:rsidR="006544D1" w:rsidRPr="00CF385E">
        <w:rPr>
          <w:rFonts w:ascii="Book Antiqua" w:hAnsi="Book Antiqua" w:cs="Tahoma"/>
          <w:bCs/>
          <w:color w:val="002060"/>
        </w:rPr>
        <w:t xml:space="preserve">una </w:t>
      </w:r>
      <w:r w:rsidR="005D438E" w:rsidRPr="00CF385E">
        <w:rPr>
          <w:rFonts w:ascii="Book Antiqua" w:hAnsi="Book Antiqua" w:cs="Tahoma"/>
          <w:bCs/>
          <w:color w:val="002060"/>
        </w:rPr>
        <w:t>rappresentazione</w:t>
      </w:r>
      <w:r w:rsidR="00E510E0" w:rsidRPr="00CF385E">
        <w:rPr>
          <w:rFonts w:ascii="Book Antiqua" w:hAnsi="Book Antiqua" w:cs="Tahoma"/>
          <w:bCs/>
          <w:color w:val="002060"/>
        </w:rPr>
        <w:t xml:space="preserve"> di sintesi</w:t>
      </w:r>
      <w:r w:rsidR="005D438E" w:rsidRPr="00CF385E">
        <w:rPr>
          <w:rFonts w:ascii="Book Antiqua" w:hAnsi="Book Antiqua" w:cs="Tahoma"/>
          <w:bCs/>
          <w:color w:val="002060"/>
        </w:rPr>
        <w:t xml:space="preserve"> in termini numerici.   </w:t>
      </w:r>
    </w:p>
    <w:p w:rsidR="005D438E" w:rsidRPr="00CF385E" w:rsidRDefault="004F3FF4" w:rsidP="003B2613">
      <w:pPr>
        <w:spacing w:before="120" w:after="0" w:line="240" w:lineRule="auto"/>
        <w:jc w:val="both"/>
        <w:rPr>
          <w:rFonts w:ascii="Book Antiqua" w:hAnsi="Book Antiqua" w:cs="Tahoma"/>
          <w:bCs/>
          <w:color w:val="002060"/>
        </w:rPr>
      </w:pPr>
      <w:r w:rsidRPr="00CF385E">
        <w:rPr>
          <w:rFonts w:ascii="Book Antiqua" w:hAnsi="Book Antiqua" w:cs="Tahoma"/>
          <w:bCs/>
          <w:i/>
          <w:iCs/>
          <w:color w:val="002060"/>
        </w:rPr>
        <w:t>Approccio q</w:t>
      </w:r>
      <w:r w:rsidR="006544D1" w:rsidRPr="00CF385E">
        <w:rPr>
          <w:rFonts w:ascii="Book Antiqua" w:hAnsi="Book Antiqua" w:cs="Tahoma"/>
          <w:bCs/>
          <w:i/>
          <w:iCs/>
          <w:color w:val="002060"/>
        </w:rPr>
        <w:t>uantitativo</w:t>
      </w:r>
      <w:r w:rsidR="006544D1" w:rsidRPr="00CF385E">
        <w:rPr>
          <w:rFonts w:ascii="Book Antiqua" w:hAnsi="Book Antiqua" w:cs="Tahoma"/>
          <w:bCs/>
          <w:color w:val="002060"/>
        </w:rPr>
        <w:t xml:space="preserve">: </w:t>
      </w:r>
      <w:r w:rsidR="005D438E" w:rsidRPr="00CF385E">
        <w:rPr>
          <w:rFonts w:ascii="Book Antiqua" w:hAnsi="Book Antiqua" w:cs="Tahoma"/>
          <w:bCs/>
          <w:color w:val="002060"/>
        </w:rPr>
        <w:t xml:space="preserve">nell’approccio di tipo quantitativo si utilizzano analisi statistiche o matematiche per quantificare </w:t>
      </w:r>
      <w:r w:rsidR="006544D1" w:rsidRPr="00CF385E">
        <w:rPr>
          <w:rFonts w:ascii="Book Antiqua" w:hAnsi="Book Antiqua" w:cs="Tahoma"/>
          <w:bCs/>
          <w:color w:val="002060"/>
        </w:rPr>
        <w:t xml:space="preserve">il </w:t>
      </w:r>
      <w:r w:rsidR="005D438E" w:rsidRPr="00CF385E">
        <w:rPr>
          <w:rFonts w:ascii="Book Antiqua" w:hAnsi="Book Antiqua" w:cs="Tahoma"/>
          <w:bCs/>
          <w:color w:val="002060"/>
        </w:rPr>
        <w:t xml:space="preserve">rischio in termini numerici.  </w:t>
      </w:r>
    </w:p>
    <w:p w:rsidR="004F3FF4" w:rsidRPr="00CF385E" w:rsidRDefault="006544D1" w:rsidP="00A22C24">
      <w:pPr>
        <w:spacing w:before="120" w:after="0" w:line="240" w:lineRule="auto"/>
        <w:jc w:val="both"/>
        <w:rPr>
          <w:rFonts w:ascii="Book Antiqua" w:hAnsi="Book Antiqua" w:cs="Tahoma"/>
          <w:bCs/>
          <w:color w:val="002060"/>
          <w:u w:val="single"/>
        </w:rPr>
      </w:pPr>
      <w:r w:rsidRPr="00CF385E">
        <w:rPr>
          <w:rFonts w:ascii="Book Antiqua" w:hAnsi="Book Antiqua" w:cs="Tahoma"/>
          <w:bCs/>
          <w:color w:val="002060"/>
          <w:u w:val="single"/>
        </w:rPr>
        <w:t>C</w:t>
      </w:r>
      <w:r w:rsidR="005D438E" w:rsidRPr="00CF385E">
        <w:rPr>
          <w:rFonts w:ascii="Book Antiqua" w:hAnsi="Book Antiqua" w:cs="Tahoma"/>
          <w:bCs/>
          <w:color w:val="002060"/>
          <w:u w:val="single"/>
        </w:rPr>
        <w:t>riteri di valutazione</w:t>
      </w:r>
    </w:p>
    <w:p w:rsidR="00F147F3" w:rsidRPr="00CF385E" w:rsidRDefault="00346FFB"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w:t>
      </w:r>
      <w:r w:rsidR="00F147F3" w:rsidRPr="00CF385E">
        <w:rPr>
          <w:rFonts w:ascii="Book Antiqua" w:hAnsi="Book Antiqua" w:cs="Tahoma"/>
          <w:bCs/>
          <w:color w:val="002060"/>
        </w:rPr>
        <w:t>I</w:t>
      </w:r>
      <w:r w:rsidR="005D438E" w:rsidRPr="00CF385E">
        <w:rPr>
          <w:rFonts w:ascii="Book Antiqua" w:hAnsi="Book Antiqua" w:cs="Tahoma"/>
          <w:bCs/>
          <w:color w:val="002060"/>
        </w:rPr>
        <w:t xml:space="preserve"> criteri per la valutazione dell’esposizione al rischio di eventi corruttivi possono essere tradotti operativamente in</w:t>
      </w:r>
      <w:r w:rsidR="00471FD7" w:rsidRPr="00CF385E">
        <w:rPr>
          <w:rFonts w:ascii="Book Antiqua" w:hAnsi="Book Antiqua" w:cs="Tahoma"/>
          <w:bCs/>
          <w:color w:val="002060"/>
        </w:rPr>
        <w:t xml:space="preserve"> </w:t>
      </w:r>
      <w:r w:rsidR="005D438E" w:rsidRPr="00CF385E">
        <w:rPr>
          <w:rFonts w:ascii="Book Antiqua" w:hAnsi="Book Antiqua" w:cs="Tahoma"/>
          <w:b/>
          <w:bCs/>
          <w:color w:val="002060"/>
        </w:rPr>
        <w:t>indicatori di rischio</w:t>
      </w:r>
      <w:r w:rsidR="005D438E" w:rsidRPr="00CF385E">
        <w:rPr>
          <w:rFonts w:ascii="Book Antiqua" w:hAnsi="Book Antiqua" w:cs="Tahoma"/>
          <w:bCs/>
          <w:color w:val="002060"/>
        </w:rPr>
        <w:t xml:space="preserve"> </w:t>
      </w:r>
      <w:r w:rsidR="005D438E" w:rsidRPr="00CF385E">
        <w:rPr>
          <w:rFonts w:ascii="Book Antiqua" w:hAnsi="Book Antiqua" w:cs="Tahoma"/>
          <w:bCs/>
          <w:i/>
          <w:iCs/>
          <w:color w:val="002060"/>
        </w:rPr>
        <w:t>(</w:t>
      </w:r>
      <w:proofErr w:type="spellStart"/>
      <w:r w:rsidR="005D438E" w:rsidRPr="00CF385E">
        <w:rPr>
          <w:rFonts w:ascii="Book Antiqua" w:hAnsi="Book Antiqua" w:cs="Tahoma"/>
          <w:bCs/>
          <w:i/>
          <w:iCs/>
          <w:color w:val="002060"/>
        </w:rPr>
        <w:t>key</w:t>
      </w:r>
      <w:proofErr w:type="spellEnd"/>
      <w:r w:rsidR="005D438E" w:rsidRPr="00CF385E">
        <w:rPr>
          <w:rFonts w:ascii="Book Antiqua" w:hAnsi="Book Antiqua" w:cs="Tahoma"/>
          <w:bCs/>
          <w:i/>
          <w:iCs/>
          <w:color w:val="002060"/>
        </w:rPr>
        <w:t xml:space="preserve"> </w:t>
      </w:r>
      <w:proofErr w:type="spellStart"/>
      <w:r w:rsidR="005D438E" w:rsidRPr="00CF385E">
        <w:rPr>
          <w:rFonts w:ascii="Book Antiqua" w:hAnsi="Book Antiqua" w:cs="Tahoma"/>
          <w:bCs/>
          <w:i/>
          <w:iCs/>
          <w:color w:val="002060"/>
        </w:rPr>
        <w:t>risk</w:t>
      </w:r>
      <w:proofErr w:type="spellEnd"/>
      <w:r w:rsidR="005D438E" w:rsidRPr="00CF385E">
        <w:rPr>
          <w:rFonts w:ascii="Book Antiqua" w:hAnsi="Book Antiqua" w:cs="Tahoma"/>
          <w:bCs/>
          <w:i/>
          <w:iCs/>
          <w:color w:val="002060"/>
        </w:rPr>
        <w:t xml:space="preserve"> </w:t>
      </w:r>
      <w:proofErr w:type="spellStart"/>
      <w:r w:rsidR="005D438E" w:rsidRPr="00CF385E">
        <w:rPr>
          <w:rFonts w:ascii="Book Antiqua" w:hAnsi="Book Antiqua" w:cs="Tahoma"/>
          <w:bCs/>
          <w:i/>
          <w:iCs/>
          <w:color w:val="002060"/>
        </w:rPr>
        <w:t>indicators</w:t>
      </w:r>
      <w:proofErr w:type="spellEnd"/>
      <w:r w:rsidR="005D438E" w:rsidRPr="00CF385E">
        <w:rPr>
          <w:rFonts w:ascii="Book Antiqua" w:hAnsi="Book Antiqua" w:cs="Tahoma"/>
          <w:bCs/>
          <w:color w:val="002060"/>
        </w:rPr>
        <w:t>) in grado di fornire delle indicazioni sul livello di esposizione al rischio del processo o delle sue attività componenti</w:t>
      </w:r>
      <w:r w:rsidRPr="00CF385E">
        <w:rPr>
          <w:rFonts w:ascii="Book Antiqua" w:hAnsi="Book Antiqua" w:cs="Tahoma"/>
          <w:bCs/>
          <w:color w:val="002060"/>
        </w:rPr>
        <w:t>”</w:t>
      </w:r>
      <w:r w:rsidR="005D438E" w:rsidRPr="00CF385E">
        <w:rPr>
          <w:rFonts w:ascii="Book Antiqua" w:hAnsi="Book Antiqua" w:cs="Tahoma"/>
          <w:bCs/>
          <w:color w:val="002060"/>
        </w:rPr>
        <w:t>.</w:t>
      </w:r>
    </w:p>
    <w:p w:rsidR="004F3FF4" w:rsidRPr="00CF385E" w:rsidRDefault="001F4D1C"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Come suggerito </w:t>
      </w:r>
      <w:r w:rsidR="00974622" w:rsidRPr="00CF385E">
        <w:rPr>
          <w:rFonts w:ascii="Book Antiqua" w:hAnsi="Book Antiqua" w:cs="Tahoma"/>
          <w:bCs/>
          <w:color w:val="002060"/>
        </w:rPr>
        <w:t>dall’ANAC sono</w:t>
      </w:r>
      <w:r w:rsidR="00F147F3" w:rsidRPr="00CF385E">
        <w:rPr>
          <w:rFonts w:ascii="Book Antiqua" w:hAnsi="Book Antiqua" w:cs="Tahoma"/>
          <w:bCs/>
          <w:color w:val="002060"/>
        </w:rPr>
        <w:t xml:space="preserve"> stati </w:t>
      </w:r>
      <w:r w:rsidR="00974622" w:rsidRPr="00CF385E">
        <w:rPr>
          <w:rFonts w:ascii="Book Antiqua" w:hAnsi="Book Antiqua" w:cs="Tahoma"/>
          <w:bCs/>
          <w:color w:val="002060"/>
        </w:rPr>
        <w:t>individuati i</w:t>
      </w:r>
      <w:r w:rsidR="00F147F3" w:rsidRPr="00CF385E">
        <w:rPr>
          <w:rFonts w:ascii="Book Antiqua" w:hAnsi="Book Antiqua" w:cs="Tahoma"/>
          <w:bCs/>
          <w:color w:val="002060"/>
        </w:rPr>
        <w:t xml:space="preserve"> </w:t>
      </w:r>
      <w:r w:rsidR="00974622" w:rsidRPr="00CF385E">
        <w:rPr>
          <w:rFonts w:ascii="Book Antiqua" w:hAnsi="Book Antiqua" w:cs="Tahoma"/>
          <w:bCs/>
          <w:color w:val="002060"/>
        </w:rPr>
        <w:t>seguenti indicatori</w:t>
      </w:r>
      <w:r w:rsidR="00F147F3" w:rsidRPr="00CF385E">
        <w:rPr>
          <w:rFonts w:ascii="Book Antiqua" w:hAnsi="Book Antiqua" w:cs="Tahoma"/>
          <w:bCs/>
          <w:color w:val="002060"/>
        </w:rPr>
        <w:t>:</w:t>
      </w:r>
      <w:r w:rsidR="004F3FF4" w:rsidRPr="00CF385E">
        <w:rPr>
          <w:rFonts w:ascii="Book Antiqua" w:hAnsi="Book Antiqua" w:cs="Tahoma"/>
          <w:bCs/>
          <w:color w:val="002060"/>
        </w:rPr>
        <w:t xml:space="preserve"> </w:t>
      </w:r>
    </w:p>
    <w:p w:rsidR="00346FFB" w:rsidRPr="00CF385E" w:rsidRDefault="00F147F3" w:rsidP="00186BCD">
      <w:pPr>
        <w:pStyle w:val="Paragrafoelenco"/>
        <w:numPr>
          <w:ilvl w:val="0"/>
          <w:numId w:val="2"/>
        </w:numPr>
        <w:spacing w:before="120" w:after="0" w:line="240" w:lineRule="auto"/>
        <w:jc w:val="both"/>
        <w:rPr>
          <w:rFonts w:ascii="Book Antiqua" w:hAnsi="Book Antiqua" w:cs="Tahoma"/>
          <w:bCs/>
          <w:color w:val="002060"/>
        </w:rPr>
      </w:pPr>
      <w:r w:rsidRPr="00CF385E">
        <w:rPr>
          <w:rFonts w:ascii="Book Antiqua" w:hAnsi="Book Antiqua" w:cs="Tahoma"/>
          <w:b/>
          <w:bCs/>
          <w:color w:val="002060"/>
        </w:rPr>
        <w:t>Livello</w:t>
      </w:r>
      <w:r w:rsidR="005D438E" w:rsidRPr="00CF385E">
        <w:rPr>
          <w:rFonts w:ascii="Book Antiqua" w:hAnsi="Book Antiqua" w:cs="Tahoma"/>
          <w:b/>
          <w:bCs/>
          <w:color w:val="002060"/>
        </w:rPr>
        <w:t xml:space="preserve"> di interesse “esterno”</w:t>
      </w:r>
      <w:r w:rsidR="005D438E" w:rsidRPr="00CF385E">
        <w:rPr>
          <w:rFonts w:ascii="Book Antiqua" w:hAnsi="Book Antiqua" w:cs="Tahoma"/>
          <w:bCs/>
          <w:color w:val="002060"/>
        </w:rPr>
        <w:t>: la presenza di interessi</w:t>
      </w:r>
      <w:r w:rsidR="00346FFB" w:rsidRPr="00CF385E">
        <w:rPr>
          <w:rFonts w:ascii="Book Antiqua" w:hAnsi="Book Antiqua" w:cs="Tahoma"/>
          <w:bCs/>
          <w:color w:val="002060"/>
        </w:rPr>
        <w:t xml:space="preserve"> rilevanti, </w:t>
      </w:r>
      <w:r w:rsidR="005D438E" w:rsidRPr="00CF385E">
        <w:rPr>
          <w:rFonts w:ascii="Book Antiqua" w:hAnsi="Book Antiqua" w:cs="Tahoma"/>
          <w:bCs/>
          <w:color w:val="002060"/>
        </w:rPr>
        <w:t>economici</w:t>
      </w:r>
      <w:r w:rsidR="00346FFB" w:rsidRPr="00CF385E">
        <w:rPr>
          <w:rFonts w:ascii="Book Antiqua" w:hAnsi="Book Antiqua" w:cs="Tahoma"/>
          <w:bCs/>
          <w:color w:val="002060"/>
        </w:rPr>
        <w:t xml:space="preserve"> o meno,</w:t>
      </w:r>
      <w:r w:rsidR="005D438E" w:rsidRPr="00CF385E">
        <w:rPr>
          <w:rFonts w:ascii="Book Antiqua" w:hAnsi="Book Antiqua" w:cs="Tahoma"/>
          <w:bCs/>
          <w:color w:val="002060"/>
        </w:rPr>
        <w:t xml:space="preserve"> e di benefici per i destinatari determina un incremento del rischio; </w:t>
      </w:r>
    </w:p>
    <w:p w:rsidR="00346FFB" w:rsidRPr="00CF385E" w:rsidRDefault="00F147F3" w:rsidP="00186BCD">
      <w:pPr>
        <w:pStyle w:val="Paragrafoelenco"/>
        <w:numPr>
          <w:ilvl w:val="0"/>
          <w:numId w:val="2"/>
        </w:numPr>
        <w:spacing w:before="120" w:after="0" w:line="240" w:lineRule="auto"/>
        <w:jc w:val="both"/>
        <w:rPr>
          <w:rFonts w:ascii="Book Antiqua" w:hAnsi="Book Antiqua" w:cs="Tahoma"/>
          <w:bCs/>
          <w:color w:val="002060"/>
        </w:rPr>
      </w:pPr>
      <w:r w:rsidRPr="00CF385E">
        <w:rPr>
          <w:rFonts w:ascii="Book Antiqua" w:hAnsi="Book Antiqua" w:cs="Tahoma"/>
          <w:b/>
          <w:bCs/>
          <w:color w:val="002060"/>
        </w:rPr>
        <w:t>Grado</w:t>
      </w:r>
      <w:r w:rsidR="005D438E" w:rsidRPr="00CF385E">
        <w:rPr>
          <w:rFonts w:ascii="Book Antiqua" w:hAnsi="Book Antiqua" w:cs="Tahoma"/>
          <w:b/>
          <w:bCs/>
          <w:color w:val="002060"/>
        </w:rPr>
        <w:t xml:space="preserve"> di discrezionalità del decisore interno</w:t>
      </w:r>
      <w:r w:rsidR="005D438E" w:rsidRPr="00CF385E">
        <w:rPr>
          <w:rFonts w:ascii="Book Antiqua" w:hAnsi="Book Antiqua" w:cs="Tahoma"/>
          <w:bCs/>
          <w:color w:val="002060"/>
        </w:rPr>
        <w:t xml:space="preserve">: un processo decisionale altamente discrezionale </w:t>
      </w:r>
      <w:r w:rsidR="00827119" w:rsidRPr="00CF385E">
        <w:rPr>
          <w:rFonts w:ascii="Book Antiqua" w:hAnsi="Book Antiqua" w:cs="Tahoma"/>
          <w:bCs/>
          <w:color w:val="002060"/>
        </w:rPr>
        <w:t>si caratterizza per un livello di</w:t>
      </w:r>
      <w:r w:rsidR="005D438E" w:rsidRPr="00CF385E">
        <w:rPr>
          <w:rFonts w:ascii="Book Antiqua" w:hAnsi="Book Antiqua" w:cs="Tahoma"/>
          <w:bCs/>
          <w:color w:val="002060"/>
        </w:rPr>
        <w:t xml:space="preserve"> rischio </w:t>
      </w:r>
      <w:r w:rsidR="00827119" w:rsidRPr="00CF385E">
        <w:rPr>
          <w:rFonts w:ascii="Book Antiqua" w:hAnsi="Book Antiqua" w:cs="Tahoma"/>
          <w:bCs/>
          <w:color w:val="002060"/>
        </w:rPr>
        <w:t xml:space="preserve">maggiore </w:t>
      </w:r>
      <w:r w:rsidR="005D438E" w:rsidRPr="00CF385E">
        <w:rPr>
          <w:rFonts w:ascii="Book Antiqua" w:hAnsi="Book Antiqua" w:cs="Tahoma"/>
          <w:bCs/>
          <w:color w:val="002060"/>
        </w:rPr>
        <w:t xml:space="preserve">rispetto ad un processo decisionale altamente vincolato; </w:t>
      </w:r>
    </w:p>
    <w:p w:rsidR="00346FFB" w:rsidRPr="00CF385E" w:rsidRDefault="00F147F3" w:rsidP="00186BCD">
      <w:pPr>
        <w:pStyle w:val="Paragrafoelenco"/>
        <w:numPr>
          <w:ilvl w:val="0"/>
          <w:numId w:val="2"/>
        </w:numPr>
        <w:spacing w:before="120" w:after="0" w:line="240" w:lineRule="auto"/>
        <w:jc w:val="both"/>
        <w:rPr>
          <w:rFonts w:ascii="Book Antiqua" w:hAnsi="Book Antiqua" w:cs="Tahoma"/>
          <w:bCs/>
          <w:color w:val="002060"/>
        </w:rPr>
      </w:pPr>
      <w:r w:rsidRPr="00CF385E">
        <w:rPr>
          <w:rFonts w:ascii="Book Antiqua" w:hAnsi="Book Antiqua" w:cs="Tahoma"/>
          <w:b/>
          <w:bCs/>
          <w:color w:val="002060"/>
        </w:rPr>
        <w:t>Manifestazione</w:t>
      </w:r>
      <w:r w:rsidR="005D438E" w:rsidRPr="00CF385E">
        <w:rPr>
          <w:rFonts w:ascii="Book Antiqua" w:hAnsi="Book Antiqua" w:cs="Tahoma"/>
          <w:b/>
          <w:bCs/>
          <w:color w:val="002060"/>
        </w:rPr>
        <w:t xml:space="preserve"> di eventi corruttivi in passato</w:t>
      </w:r>
      <w:r w:rsidR="005D438E" w:rsidRPr="00CF385E">
        <w:rPr>
          <w:rFonts w:ascii="Book Antiqua" w:hAnsi="Book Antiqua" w:cs="Tahoma"/>
          <w:bCs/>
          <w:color w:val="002060"/>
        </w:rPr>
        <w:t xml:space="preserve">: se l’attività è stata già oggetto di eventi corruttivi nell’amministrazione o in altre realtà simili, il rischio aumenta poiché quella attività ha caratteristiche che rendono </w:t>
      </w:r>
      <w:r w:rsidR="00827119" w:rsidRPr="00CF385E">
        <w:rPr>
          <w:rFonts w:ascii="Book Antiqua" w:hAnsi="Book Antiqua" w:cs="Tahoma"/>
          <w:bCs/>
          <w:color w:val="002060"/>
        </w:rPr>
        <w:t xml:space="preserve">praticabile il malaffare; </w:t>
      </w:r>
    </w:p>
    <w:p w:rsidR="00346FFB" w:rsidRPr="00CF385E" w:rsidRDefault="00F147F3" w:rsidP="00186BCD">
      <w:pPr>
        <w:pStyle w:val="Paragrafoelenco"/>
        <w:numPr>
          <w:ilvl w:val="0"/>
          <w:numId w:val="2"/>
        </w:numPr>
        <w:spacing w:before="120" w:after="0" w:line="240" w:lineRule="auto"/>
        <w:jc w:val="both"/>
        <w:rPr>
          <w:rFonts w:ascii="Book Antiqua" w:hAnsi="Book Antiqua" w:cs="Tahoma"/>
          <w:bCs/>
          <w:color w:val="002060"/>
        </w:rPr>
      </w:pPr>
      <w:r w:rsidRPr="00CF385E">
        <w:rPr>
          <w:rFonts w:ascii="Book Antiqua" w:hAnsi="Book Antiqua" w:cs="Tahoma"/>
          <w:b/>
          <w:bCs/>
          <w:color w:val="002060"/>
        </w:rPr>
        <w:t>Trasparenza</w:t>
      </w:r>
      <w:r w:rsidR="00960D5B" w:rsidRPr="00CF385E">
        <w:rPr>
          <w:rFonts w:ascii="Book Antiqua" w:hAnsi="Book Antiqua" w:cs="Tahoma"/>
          <w:b/>
          <w:bCs/>
          <w:color w:val="002060"/>
        </w:rPr>
        <w:t>/</w:t>
      </w:r>
      <w:r w:rsidR="005D438E" w:rsidRPr="00CF385E">
        <w:rPr>
          <w:rFonts w:ascii="Book Antiqua" w:hAnsi="Book Antiqua" w:cs="Tahoma"/>
          <w:b/>
          <w:bCs/>
          <w:color w:val="002060"/>
        </w:rPr>
        <w:t>opacità del processo decisionale</w:t>
      </w:r>
      <w:r w:rsidR="005D438E" w:rsidRPr="00CF385E">
        <w:rPr>
          <w:rFonts w:ascii="Book Antiqua" w:hAnsi="Book Antiqua" w:cs="Tahoma"/>
          <w:bCs/>
          <w:color w:val="002060"/>
        </w:rPr>
        <w:t xml:space="preserve">: l’adozione di strumenti di trasparenza sostanziale, e non solo formale, </w:t>
      </w:r>
      <w:r w:rsidR="00827119" w:rsidRPr="00CF385E">
        <w:rPr>
          <w:rFonts w:ascii="Book Antiqua" w:hAnsi="Book Antiqua" w:cs="Tahoma"/>
          <w:bCs/>
          <w:color w:val="002060"/>
        </w:rPr>
        <w:t>abbassa</w:t>
      </w:r>
      <w:r w:rsidR="005D438E" w:rsidRPr="00CF385E">
        <w:rPr>
          <w:rFonts w:ascii="Book Antiqua" w:hAnsi="Book Antiqua" w:cs="Tahoma"/>
          <w:bCs/>
          <w:color w:val="002060"/>
        </w:rPr>
        <w:t xml:space="preserve"> il rischio; </w:t>
      </w:r>
    </w:p>
    <w:p w:rsidR="00346FFB" w:rsidRPr="00CF385E" w:rsidRDefault="00F147F3" w:rsidP="00186BCD">
      <w:pPr>
        <w:pStyle w:val="Paragrafoelenco"/>
        <w:numPr>
          <w:ilvl w:val="0"/>
          <w:numId w:val="2"/>
        </w:numPr>
        <w:spacing w:before="120" w:after="0" w:line="240" w:lineRule="auto"/>
        <w:jc w:val="both"/>
        <w:rPr>
          <w:rFonts w:ascii="Book Antiqua" w:hAnsi="Book Antiqua" w:cs="Tahoma"/>
          <w:bCs/>
          <w:color w:val="002060"/>
        </w:rPr>
      </w:pPr>
      <w:r w:rsidRPr="00CF385E">
        <w:rPr>
          <w:rFonts w:ascii="Book Antiqua" w:hAnsi="Book Antiqua" w:cs="Tahoma"/>
          <w:b/>
          <w:bCs/>
          <w:color w:val="002060"/>
        </w:rPr>
        <w:t>Livello</w:t>
      </w:r>
      <w:r w:rsidR="005D438E" w:rsidRPr="00CF385E">
        <w:rPr>
          <w:rFonts w:ascii="Book Antiqua" w:hAnsi="Book Antiqua" w:cs="Tahoma"/>
          <w:b/>
          <w:bCs/>
          <w:color w:val="002060"/>
        </w:rPr>
        <w:t xml:space="preserve"> di collaborazione del responsabile del processo nell</w:t>
      </w:r>
      <w:r w:rsidR="00827119" w:rsidRPr="00CF385E">
        <w:rPr>
          <w:rFonts w:ascii="Book Antiqua" w:hAnsi="Book Antiqua" w:cs="Tahoma"/>
          <w:b/>
          <w:bCs/>
          <w:color w:val="002060"/>
        </w:rPr>
        <w:t>’elaborazione</w:t>
      </w:r>
      <w:r w:rsidR="005D438E" w:rsidRPr="00CF385E">
        <w:rPr>
          <w:rFonts w:ascii="Book Antiqua" w:hAnsi="Book Antiqua" w:cs="Tahoma"/>
          <w:b/>
          <w:bCs/>
          <w:color w:val="002060"/>
        </w:rPr>
        <w:t>, aggiornamento e monitoraggio del piano</w:t>
      </w:r>
      <w:r w:rsidR="005D438E" w:rsidRPr="00CF385E">
        <w:rPr>
          <w:rFonts w:ascii="Book Antiqua" w:hAnsi="Book Antiqua" w:cs="Tahoma"/>
          <w:bCs/>
          <w:color w:val="002060"/>
        </w:rPr>
        <w:t>: la scarsa collaborazione può segnalare un deficit di attenzione al tema della corruzione o</w:t>
      </w:r>
      <w:r w:rsidR="00346FFB" w:rsidRPr="00CF385E">
        <w:rPr>
          <w:rFonts w:ascii="Book Antiqua" w:hAnsi="Book Antiqua" w:cs="Tahoma"/>
          <w:bCs/>
          <w:color w:val="002060"/>
        </w:rPr>
        <w:t>,</w:t>
      </w:r>
      <w:r w:rsidR="005D438E" w:rsidRPr="00CF385E">
        <w:rPr>
          <w:rFonts w:ascii="Book Antiqua" w:hAnsi="Book Antiqua" w:cs="Tahoma"/>
          <w:bCs/>
          <w:color w:val="002060"/>
        </w:rPr>
        <w:t xml:space="preserve"> comunque</w:t>
      </w:r>
      <w:r w:rsidR="00346FFB" w:rsidRPr="00CF385E">
        <w:rPr>
          <w:rFonts w:ascii="Book Antiqua" w:hAnsi="Book Antiqua" w:cs="Tahoma"/>
          <w:bCs/>
          <w:color w:val="002060"/>
        </w:rPr>
        <w:t>,</w:t>
      </w:r>
      <w:r w:rsidR="005D438E" w:rsidRPr="00CF385E">
        <w:rPr>
          <w:rFonts w:ascii="Book Antiqua" w:hAnsi="Book Antiqua" w:cs="Tahoma"/>
          <w:bCs/>
          <w:color w:val="002060"/>
        </w:rPr>
        <w:t xml:space="preserve"> </w:t>
      </w:r>
      <w:r w:rsidR="00346FFB" w:rsidRPr="00CF385E">
        <w:rPr>
          <w:rFonts w:ascii="Book Antiqua" w:hAnsi="Book Antiqua" w:cs="Tahoma"/>
          <w:bCs/>
          <w:color w:val="002060"/>
        </w:rPr>
        <w:t xml:space="preserve">determinare </w:t>
      </w:r>
      <w:r w:rsidR="005D438E" w:rsidRPr="00CF385E">
        <w:rPr>
          <w:rFonts w:ascii="Book Antiqua" w:hAnsi="Book Antiqua" w:cs="Tahoma"/>
          <w:bCs/>
          <w:color w:val="002060"/>
        </w:rPr>
        <w:t>una</w:t>
      </w:r>
      <w:r w:rsidR="00346FFB" w:rsidRPr="00CF385E">
        <w:rPr>
          <w:rFonts w:ascii="Book Antiqua" w:hAnsi="Book Antiqua" w:cs="Tahoma"/>
          <w:bCs/>
          <w:color w:val="002060"/>
        </w:rPr>
        <w:t xml:space="preserve"> certa </w:t>
      </w:r>
      <w:r w:rsidR="005D438E" w:rsidRPr="00CF385E">
        <w:rPr>
          <w:rFonts w:ascii="Book Antiqua" w:hAnsi="Book Antiqua" w:cs="Tahoma"/>
          <w:bCs/>
          <w:color w:val="002060"/>
        </w:rPr>
        <w:t xml:space="preserve">opacità sul reale </w:t>
      </w:r>
      <w:r w:rsidR="00346FFB" w:rsidRPr="00CF385E">
        <w:rPr>
          <w:rFonts w:ascii="Book Antiqua" w:hAnsi="Book Antiqua" w:cs="Tahoma"/>
          <w:bCs/>
          <w:color w:val="002060"/>
        </w:rPr>
        <w:t xml:space="preserve">livello </w:t>
      </w:r>
      <w:r w:rsidR="005D438E" w:rsidRPr="00CF385E">
        <w:rPr>
          <w:rFonts w:ascii="Book Antiqua" w:hAnsi="Book Antiqua" w:cs="Tahoma"/>
          <w:bCs/>
          <w:color w:val="002060"/>
        </w:rPr>
        <w:t xml:space="preserve">di rischio; </w:t>
      </w:r>
    </w:p>
    <w:p w:rsidR="005D438E" w:rsidRPr="00CF385E" w:rsidRDefault="00F147F3" w:rsidP="00186BCD">
      <w:pPr>
        <w:pStyle w:val="Paragrafoelenco"/>
        <w:numPr>
          <w:ilvl w:val="0"/>
          <w:numId w:val="2"/>
        </w:numPr>
        <w:spacing w:before="120" w:after="0" w:line="240" w:lineRule="auto"/>
        <w:jc w:val="both"/>
        <w:rPr>
          <w:rFonts w:ascii="Book Antiqua" w:hAnsi="Book Antiqua" w:cs="Tahoma"/>
          <w:bCs/>
          <w:color w:val="002060"/>
        </w:rPr>
      </w:pPr>
      <w:r w:rsidRPr="00CF385E">
        <w:rPr>
          <w:rFonts w:ascii="Book Antiqua" w:hAnsi="Book Antiqua" w:cs="Tahoma"/>
          <w:b/>
          <w:bCs/>
          <w:color w:val="002060"/>
        </w:rPr>
        <w:t>Grado</w:t>
      </w:r>
      <w:r w:rsidR="005D438E" w:rsidRPr="00CF385E">
        <w:rPr>
          <w:rFonts w:ascii="Book Antiqua" w:hAnsi="Book Antiqua" w:cs="Tahoma"/>
          <w:b/>
          <w:bCs/>
          <w:color w:val="002060"/>
        </w:rPr>
        <w:t xml:space="preserve"> di attuazione delle misure di trattamento</w:t>
      </w:r>
      <w:r w:rsidR="005D438E" w:rsidRPr="00CF385E">
        <w:rPr>
          <w:rFonts w:ascii="Book Antiqua" w:hAnsi="Book Antiqua" w:cs="Tahoma"/>
          <w:bCs/>
          <w:color w:val="002060"/>
        </w:rPr>
        <w:t>: l’attuazione di misure di trattamento si associa ad una minore p</w:t>
      </w:r>
      <w:r w:rsidR="00346FFB" w:rsidRPr="00CF385E">
        <w:rPr>
          <w:rFonts w:ascii="Book Antiqua" w:hAnsi="Book Antiqua" w:cs="Tahoma"/>
          <w:bCs/>
          <w:color w:val="002060"/>
        </w:rPr>
        <w:t xml:space="preserve">robabilità </w:t>
      </w:r>
      <w:r w:rsidR="005D438E" w:rsidRPr="00CF385E">
        <w:rPr>
          <w:rFonts w:ascii="Book Antiqua" w:hAnsi="Book Antiqua" w:cs="Tahoma"/>
          <w:bCs/>
          <w:color w:val="002060"/>
        </w:rPr>
        <w:t xml:space="preserve">di fatti corruttivi.  </w:t>
      </w:r>
    </w:p>
    <w:p w:rsidR="001A190F" w:rsidRPr="00CF385E" w:rsidRDefault="001A190F" w:rsidP="003B2613">
      <w:pPr>
        <w:spacing w:before="120" w:after="0" w:line="240" w:lineRule="auto"/>
        <w:jc w:val="both"/>
        <w:rPr>
          <w:rFonts w:ascii="Book Antiqua" w:hAnsi="Book Antiqua" w:cs="Tahoma"/>
          <w:bCs/>
          <w:color w:val="002060"/>
        </w:rPr>
      </w:pPr>
    </w:p>
    <w:p w:rsidR="001A190F" w:rsidRPr="00974622" w:rsidRDefault="00960D5B" w:rsidP="003B2613">
      <w:pPr>
        <w:spacing w:before="120" w:after="0" w:line="240" w:lineRule="auto"/>
        <w:jc w:val="both"/>
        <w:rPr>
          <w:rFonts w:ascii="Book Antiqua" w:hAnsi="Book Antiqua" w:cs="Tahoma"/>
          <w:bCs/>
        </w:rPr>
      </w:pPr>
      <w:r w:rsidRPr="00974622">
        <w:rPr>
          <w:rFonts w:ascii="Book Antiqua" w:hAnsi="Book Antiqua" w:cs="Tahoma"/>
          <w:bCs/>
        </w:rPr>
        <w:t>I r</w:t>
      </w:r>
      <w:r w:rsidR="006C3423" w:rsidRPr="00974622">
        <w:rPr>
          <w:rFonts w:ascii="Book Antiqua" w:hAnsi="Book Antiqua" w:cs="Tahoma"/>
          <w:bCs/>
        </w:rPr>
        <w:t>isultati dell'analisi sono stati</w:t>
      </w:r>
      <w:r w:rsidRPr="00974622">
        <w:rPr>
          <w:rFonts w:ascii="Book Antiqua" w:hAnsi="Book Antiqua" w:cs="Tahoma"/>
          <w:bCs/>
        </w:rPr>
        <w:t xml:space="preserve"> riportati</w:t>
      </w:r>
      <w:r w:rsidR="001A190F" w:rsidRPr="00974622">
        <w:rPr>
          <w:rFonts w:ascii="Book Antiqua" w:hAnsi="Book Antiqua" w:cs="Tahoma"/>
          <w:bCs/>
        </w:rPr>
        <w:t xml:space="preserve"> nelle schede allegate, denominate “</w:t>
      </w:r>
      <w:r w:rsidR="001A190F" w:rsidRPr="00974622">
        <w:rPr>
          <w:rFonts w:ascii="Book Antiqua" w:hAnsi="Book Antiqua" w:cs="Tahoma"/>
          <w:b/>
        </w:rPr>
        <w:t xml:space="preserve">Analisi dei rischi” </w:t>
      </w:r>
      <w:r w:rsidR="001A190F" w:rsidRPr="00974622">
        <w:rPr>
          <w:rFonts w:ascii="Book Antiqua" w:hAnsi="Book Antiqua" w:cs="Tahoma"/>
          <w:bCs/>
        </w:rPr>
        <w:t>(</w:t>
      </w:r>
      <w:r w:rsidR="001A190F" w:rsidRPr="00974622">
        <w:rPr>
          <w:rFonts w:ascii="Book Antiqua" w:hAnsi="Book Antiqua" w:cs="Tahoma"/>
          <w:b/>
          <w:u w:val="single"/>
        </w:rPr>
        <w:t>Allegato B</w:t>
      </w:r>
      <w:r w:rsidR="001A190F" w:rsidRPr="00974622">
        <w:rPr>
          <w:rFonts w:ascii="Book Antiqua" w:hAnsi="Book Antiqua" w:cs="Tahoma"/>
          <w:bCs/>
        </w:rPr>
        <w:t xml:space="preserve">). </w:t>
      </w:r>
    </w:p>
    <w:p w:rsidR="00A90619" w:rsidRPr="00974622" w:rsidRDefault="00A90619" w:rsidP="00A90619">
      <w:pPr>
        <w:spacing w:before="120" w:after="0" w:line="240" w:lineRule="auto"/>
        <w:jc w:val="both"/>
        <w:rPr>
          <w:rFonts w:ascii="Book Antiqua" w:hAnsi="Book Antiqua" w:cs="Tahoma"/>
          <w:bCs/>
        </w:rPr>
      </w:pPr>
      <w:r w:rsidRPr="00974622">
        <w:rPr>
          <w:rFonts w:ascii="Book Antiqua" w:hAnsi="Book Antiqua" w:cs="Tahoma"/>
          <w:bCs/>
        </w:rPr>
        <w:t xml:space="preserve">La rilevazione delle informazioni è stata coordinata dal RPCT. </w:t>
      </w:r>
    </w:p>
    <w:p w:rsidR="00960D5B" w:rsidRPr="00974622" w:rsidRDefault="00960D5B" w:rsidP="00960D5B">
      <w:pPr>
        <w:spacing w:before="120" w:after="0" w:line="240" w:lineRule="auto"/>
        <w:jc w:val="both"/>
        <w:rPr>
          <w:rFonts w:ascii="Book Antiqua" w:hAnsi="Book Antiqua" w:cs="Tahoma"/>
          <w:bCs/>
        </w:rPr>
      </w:pPr>
      <w:r w:rsidRPr="00974622">
        <w:rPr>
          <w:rFonts w:ascii="Book Antiqua" w:hAnsi="Book Antiqua" w:cs="Tahoma"/>
          <w:bCs/>
        </w:rPr>
        <w:t>Come già precisato,</w:t>
      </w:r>
      <w:r w:rsidR="004A3BDC" w:rsidRPr="00974622">
        <w:rPr>
          <w:rFonts w:ascii="Book Antiqua" w:hAnsi="Book Antiqua" w:cs="Tahoma"/>
          <w:bCs/>
        </w:rPr>
        <w:t xml:space="preserve"> sono </w:t>
      </w:r>
      <w:r w:rsidR="00263A89" w:rsidRPr="00974622">
        <w:rPr>
          <w:rFonts w:ascii="Book Antiqua" w:hAnsi="Book Antiqua" w:cs="Tahoma"/>
          <w:bCs/>
        </w:rPr>
        <w:t>stati applicati</w:t>
      </w:r>
      <w:r w:rsidRPr="00974622">
        <w:rPr>
          <w:rFonts w:ascii="Book Antiqua" w:hAnsi="Book Antiqua" w:cs="Tahoma"/>
          <w:bCs/>
        </w:rPr>
        <w:t xml:space="preserve"> gli indicatori </w:t>
      </w:r>
      <w:r w:rsidR="006C3423" w:rsidRPr="00974622">
        <w:rPr>
          <w:rFonts w:ascii="Book Antiqua" w:hAnsi="Book Antiqua" w:cs="Tahoma"/>
          <w:bCs/>
        </w:rPr>
        <w:t xml:space="preserve">di rischio </w:t>
      </w:r>
      <w:r w:rsidRPr="00974622">
        <w:rPr>
          <w:rFonts w:ascii="Book Antiqua" w:hAnsi="Book Antiqua" w:cs="Tahoma"/>
          <w:bCs/>
        </w:rPr>
        <w:t>proposti dall'A</w:t>
      </w:r>
      <w:r w:rsidR="004A3BDC" w:rsidRPr="00974622">
        <w:rPr>
          <w:rFonts w:ascii="Book Antiqua" w:hAnsi="Book Antiqua" w:cs="Tahoma"/>
          <w:bCs/>
        </w:rPr>
        <w:t>NAC</w:t>
      </w:r>
      <w:r w:rsidR="00263A89" w:rsidRPr="00974622">
        <w:rPr>
          <w:rFonts w:ascii="Book Antiqua" w:hAnsi="Book Antiqua" w:cs="Tahoma"/>
          <w:bCs/>
        </w:rPr>
        <w:t>.,</w:t>
      </w:r>
      <w:r w:rsidR="004A3BDC" w:rsidRPr="00974622">
        <w:rPr>
          <w:rFonts w:ascii="Book Antiqua" w:hAnsi="Book Antiqua" w:cs="Tahoma"/>
          <w:bCs/>
        </w:rPr>
        <w:t xml:space="preserve"> procedendo con la</w:t>
      </w:r>
      <w:r w:rsidRPr="00974622">
        <w:rPr>
          <w:rFonts w:ascii="Book Antiqua" w:hAnsi="Book Antiqua" w:cs="Tahoma"/>
          <w:bCs/>
        </w:rPr>
        <w:t xml:space="preserve"> metodologia dell''</w:t>
      </w:r>
      <w:r w:rsidRPr="00974622">
        <w:rPr>
          <w:rFonts w:ascii="Book Antiqua" w:hAnsi="Book Antiqua" w:cs="Tahoma"/>
          <w:b/>
          <w:bCs/>
        </w:rPr>
        <w:t>autovalutazione</w:t>
      </w:r>
      <w:r w:rsidRPr="00974622">
        <w:rPr>
          <w:rFonts w:ascii="Book Antiqua" w:hAnsi="Book Antiqua" w:cs="Tahoma"/>
          <w:bCs/>
        </w:rPr>
        <w:t>"</w:t>
      </w:r>
      <w:r w:rsidR="003628F5" w:rsidRPr="00974622">
        <w:rPr>
          <w:rFonts w:ascii="Book Antiqua" w:hAnsi="Book Antiqua" w:cs="Tahoma"/>
          <w:bCs/>
        </w:rPr>
        <w:t xml:space="preserve"> proposta dall'ANAC (PNA 2019, Allegato 1, pag. 29)</w:t>
      </w:r>
      <w:r w:rsidR="00C22F47" w:rsidRPr="00974622">
        <w:rPr>
          <w:rFonts w:ascii="Book Antiqua" w:hAnsi="Book Antiqua" w:cs="Tahoma"/>
          <w:bCs/>
        </w:rPr>
        <w:t>. Si è proceduto tenendo conto del principio della ragionevolezza e della prudenza</w:t>
      </w:r>
      <w:r w:rsidR="003628F5" w:rsidRPr="00974622">
        <w:rPr>
          <w:rFonts w:ascii="Book Antiqua" w:hAnsi="Book Antiqua" w:cs="Tahoma"/>
          <w:bCs/>
        </w:rPr>
        <w:t xml:space="preserve">. </w:t>
      </w:r>
    </w:p>
    <w:p w:rsidR="00A90619" w:rsidRPr="00974622" w:rsidRDefault="003628F5" w:rsidP="003B2613">
      <w:pPr>
        <w:spacing w:before="120" w:after="0" w:line="240" w:lineRule="auto"/>
        <w:jc w:val="both"/>
        <w:rPr>
          <w:rFonts w:ascii="Book Antiqua" w:hAnsi="Book Antiqua" w:cs="Tahoma"/>
          <w:bCs/>
        </w:rPr>
      </w:pPr>
      <w:r w:rsidRPr="00974622">
        <w:rPr>
          <w:rFonts w:ascii="Book Antiqua" w:hAnsi="Book Antiqua" w:cs="Tahoma"/>
          <w:bCs/>
        </w:rPr>
        <w:t>I r</w:t>
      </w:r>
      <w:r w:rsidR="00A90619" w:rsidRPr="00974622">
        <w:rPr>
          <w:rFonts w:ascii="Book Antiqua" w:hAnsi="Book Antiqua" w:cs="Tahoma"/>
          <w:bCs/>
        </w:rPr>
        <w:t>isultati dell'analisi sono stati</w:t>
      </w:r>
      <w:r w:rsidRPr="00974622">
        <w:rPr>
          <w:rFonts w:ascii="Book Antiqua" w:hAnsi="Book Antiqua" w:cs="Tahoma"/>
          <w:bCs/>
        </w:rPr>
        <w:t xml:space="preserve"> riportati nelle schede allegate, denominate “</w:t>
      </w:r>
      <w:r w:rsidRPr="00974622">
        <w:rPr>
          <w:rFonts w:ascii="Book Antiqua" w:hAnsi="Book Antiqua" w:cs="Tahoma"/>
          <w:b/>
        </w:rPr>
        <w:t xml:space="preserve">Analisi dei rischi” </w:t>
      </w:r>
      <w:r w:rsidRPr="00974622">
        <w:rPr>
          <w:rFonts w:ascii="Book Antiqua" w:hAnsi="Book Antiqua" w:cs="Tahoma"/>
          <w:bCs/>
        </w:rPr>
        <w:t>(</w:t>
      </w:r>
      <w:r w:rsidRPr="00974622">
        <w:rPr>
          <w:rFonts w:ascii="Book Antiqua" w:hAnsi="Book Antiqua" w:cs="Tahoma"/>
          <w:b/>
          <w:u w:val="single"/>
        </w:rPr>
        <w:t>Allegato B</w:t>
      </w:r>
      <w:r w:rsidRPr="00974622">
        <w:rPr>
          <w:rFonts w:ascii="Book Antiqua" w:hAnsi="Book Antiqua" w:cs="Tahoma"/>
          <w:bCs/>
        </w:rPr>
        <w:t xml:space="preserve">). </w:t>
      </w:r>
    </w:p>
    <w:p w:rsidR="008278FC" w:rsidRPr="00974622" w:rsidRDefault="003628F5" w:rsidP="003B2613">
      <w:pPr>
        <w:spacing w:before="120" w:after="0" w:line="240" w:lineRule="auto"/>
        <w:jc w:val="both"/>
        <w:rPr>
          <w:rFonts w:ascii="Book Antiqua" w:hAnsi="Book Antiqua" w:cs="Tahoma"/>
          <w:bCs/>
        </w:rPr>
      </w:pPr>
      <w:r w:rsidRPr="00974622">
        <w:rPr>
          <w:rFonts w:ascii="Book Antiqua" w:hAnsi="Book Antiqua" w:cs="Tahoma"/>
          <w:bCs/>
        </w:rPr>
        <w:t>Tutte le "valutazioni" espresse sono supportate da una chiara e sintetica motivazioni esposta nell'ultima colonna a destra ("</w:t>
      </w:r>
      <w:r w:rsidRPr="00974622">
        <w:rPr>
          <w:rFonts w:ascii="Book Antiqua" w:hAnsi="Book Antiqua" w:cs="Tahoma"/>
          <w:b/>
          <w:bCs/>
        </w:rPr>
        <w:t>Motivazione</w:t>
      </w:r>
      <w:r w:rsidRPr="00974622">
        <w:rPr>
          <w:rFonts w:ascii="Book Antiqua" w:hAnsi="Book Antiqua" w:cs="Tahoma"/>
          <w:bCs/>
        </w:rPr>
        <w:t>") nelle suddette schede (</w:t>
      </w:r>
      <w:r w:rsidRPr="00974622">
        <w:rPr>
          <w:rFonts w:ascii="Book Antiqua" w:hAnsi="Book Antiqua" w:cs="Tahoma"/>
          <w:b/>
          <w:bCs/>
          <w:u w:val="single"/>
        </w:rPr>
        <w:t>Allegato B</w:t>
      </w:r>
      <w:r w:rsidRPr="00974622">
        <w:rPr>
          <w:rFonts w:ascii="Book Antiqua" w:hAnsi="Book Antiqua" w:cs="Tahoma"/>
          <w:bCs/>
        </w:rPr>
        <w:t xml:space="preserve">). Le valutazioni, per quanto possibile, sono sostenute </w:t>
      </w:r>
      <w:r w:rsidR="00AB6D84" w:rsidRPr="00974622">
        <w:rPr>
          <w:rFonts w:ascii="Book Antiqua" w:hAnsi="Book Antiqua" w:cs="Tahoma"/>
          <w:bCs/>
        </w:rPr>
        <w:t>dai "dati oggettivi" in possesso dell'ente</w:t>
      </w:r>
      <w:r w:rsidR="008278FC" w:rsidRPr="00974622">
        <w:rPr>
          <w:rFonts w:ascii="Book Antiqua" w:hAnsi="Book Antiqua" w:cs="Tahoma"/>
          <w:bCs/>
        </w:rPr>
        <w:t xml:space="preserve"> (</w:t>
      </w:r>
      <w:r w:rsidRPr="00974622">
        <w:rPr>
          <w:rFonts w:ascii="Book Antiqua" w:hAnsi="Book Antiqua" w:cs="Tahoma"/>
          <w:bCs/>
        </w:rPr>
        <w:t xml:space="preserve">PNA, </w:t>
      </w:r>
      <w:r w:rsidR="008278FC" w:rsidRPr="00974622">
        <w:rPr>
          <w:rFonts w:ascii="Book Antiqua" w:hAnsi="Book Antiqua" w:cs="Tahoma"/>
          <w:bCs/>
        </w:rPr>
        <w:t>Allegato n. 1, Part. 4.2, pag. 29)</w:t>
      </w:r>
      <w:r w:rsidR="005D438E" w:rsidRPr="00974622">
        <w:rPr>
          <w:rFonts w:ascii="Book Antiqua" w:hAnsi="Book Antiqua" w:cs="Tahoma"/>
          <w:bCs/>
        </w:rPr>
        <w:t xml:space="preserve">.  </w:t>
      </w:r>
    </w:p>
    <w:p w:rsidR="00430223" w:rsidRPr="00974622" w:rsidRDefault="00430223" w:rsidP="003B2613">
      <w:pPr>
        <w:spacing w:before="120" w:after="0" w:line="240" w:lineRule="auto"/>
        <w:jc w:val="both"/>
        <w:rPr>
          <w:rFonts w:ascii="Book Antiqua" w:hAnsi="Book Antiqua" w:cs="Tahoma"/>
          <w:bCs/>
        </w:rPr>
      </w:pPr>
    </w:p>
    <w:p w:rsidR="005D438E" w:rsidRPr="00CF385E" w:rsidRDefault="005D438E" w:rsidP="00A22C24">
      <w:pPr>
        <w:spacing w:before="120" w:after="0" w:line="240" w:lineRule="auto"/>
        <w:jc w:val="both"/>
        <w:rPr>
          <w:rFonts w:ascii="Book Antiqua" w:hAnsi="Book Antiqua" w:cs="Tahoma"/>
          <w:bCs/>
          <w:color w:val="002060"/>
          <w:u w:val="single"/>
        </w:rPr>
      </w:pPr>
      <w:r w:rsidRPr="00CF385E">
        <w:rPr>
          <w:rFonts w:ascii="Book Antiqua" w:hAnsi="Book Antiqua" w:cs="Tahoma"/>
          <w:bCs/>
          <w:color w:val="002060"/>
          <w:u w:val="single"/>
        </w:rPr>
        <w:t xml:space="preserve">Misurazione del rischio </w:t>
      </w:r>
    </w:p>
    <w:p w:rsidR="00F91FD2" w:rsidRPr="00CF385E" w:rsidRDefault="00F91FD2" w:rsidP="00F91FD2">
      <w:pPr>
        <w:spacing w:before="120" w:after="0" w:line="240" w:lineRule="auto"/>
        <w:jc w:val="both"/>
        <w:rPr>
          <w:rFonts w:ascii="Book Antiqua" w:hAnsi="Book Antiqua" w:cs="Tahoma"/>
          <w:bCs/>
          <w:color w:val="002060"/>
        </w:rPr>
      </w:pPr>
      <w:r w:rsidRPr="00CF385E">
        <w:rPr>
          <w:rFonts w:ascii="Book Antiqua" w:hAnsi="Book Antiqua" w:cs="Tahoma"/>
          <w:bCs/>
          <w:color w:val="002060"/>
        </w:rPr>
        <w:t>In questa fase, p</w:t>
      </w:r>
      <w:r w:rsidR="00A561B7" w:rsidRPr="00CF385E">
        <w:rPr>
          <w:rFonts w:ascii="Book Antiqua" w:hAnsi="Book Antiqua" w:cs="Tahoma"/>
          <w:bCs/>
          <w:color w:val="002060"/>
        </w:rPr>
        <w:t xml:space="preserve">er ogni oggetto di analisi si </w:t>
      </w:r>
      <w:r w:rsidR="00C22F47" w:rsidRPr="00CF385E">
        <w:rPr>
          <w:rFonts w:ascii="Book Antiqua" w:hAnsi="Book Antiqua" w:cs="Tahoma"/>
          <w:bCs/>
          <w:color w:val="002060"/>
        </w:rPr>
        <w:t xml:space="preserve">è </w:t>
      </w:r>
      <w:r w:rsidR="00A561B7" w:rsidRPr="00CF385E">
        <w:rPr>
          <w:rFonts w:ascii="Book Antiqua" w:hAnsi="Book Antiqua" w:cs="Tahoma"/>
          <w:bCs/>
          <w:color w:val="002060"/>
        </w:rPr>
        <w:t>proced</w:t>
      </w:r>
      <w:r w:rsidR="00C22F47" w:rsidRPr="00CF385E">
        <w:rPr>
          <w:rFonts w:ascii="Book Antiqua" w:hAnsi="Book Antiqua" w:cs="Tahoma"/>
          <w:bCs/>
          <w:color w:val="002060"/>
        </w:rPr>
        <w:t>uto</w:t>
      </w:r>
      <w:r w:rsidR="00A561B7" w:rsidRPr="00CF385E">
        <w:rPr>
          <w:rFonts w:ascii="Book Antiqua" w:hAnsi="Book Antiqua" w:cs="Tahoma"/>
          <w:bCs/>
          <w:color w:val="002060"/>
        </w:rPr>
        <w:t xml:space="preserve"> alla misurazione degli indicatori di rischio.</w:t>
      </w:r>
      <w:r w:rsidR="00DC4903" w:rsidRPr="00CF385E">
        <w:rPr>
          <w:rFonts w:ascii="Book Antiqua" w:hAnsi="Book Antiqua" w:cs="Tahoma"/>
          <w:bCs/>
          <w:color w:val="002060"/>
        </w:rPr>
        <w:t xml:space="preserve"> </w:t>
      </w:r>
    </w:p>
    <w:p w:rsidR="00F91FD2" w:rsidRPr="00CF385E" w:rsidRDefault="00F91FD2" w:rsidP="00F91FD2">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Se la misurazione degli indicatori di rischio viene svolta con metodologia "qualitativa" è possibile applicare una scala di valutazione di tipo ordinale: alto, medio, basso. "Ogni misurazione </w:t>
      </w:r>
      <w:r w:rsidR="00C22F47" w:rsidRPr="00CF385E">
        <w:rPr>
          <w:rFonts w:ascii="Book Antiqua" w:hAnsi="Book Antiqua" w:cs="Tahoma"/>
          <w:bCs/>
          <w:color w:val="002060"/>
        </w:rPr>
        <w:t xml:space="preserve">è stata </w:t>
      </w:r>
      <w:r w:rsidRPr="00CF385E">
        <w:rPr>
          <w:rFonts w:ascii="Book Antiqua" w:hAnsi="Book Antiqua" w:cs="Tahoma"/>
          <w:bCs/>
          <w:color w:val="002060"/>
        </w:rPr>
        <w:t xml:space="preserve"> adeguatamente motivata alla luce dei dati e delle evidenze raccolte" (PNA 2019, Allegato n. 1, pag. 30). </w:t>
      </w:r>
    </w:p>
    <w:p w:rsidR="00F91FD2" w:rsidRPr="00CF385E" w:rsidRDefault="00F91FD2" w:rsidP="00F91FD2">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Attraverso la misurazione dei singoli indicatori </w:t>
      </w:r>
      <w:r w:rsidR="00C22F47" w:rsidRPr="00CF385E">
        <w:rPr>
          <w:rFonts w:ascii="Book Antiqua" w:hAnsi="Book Antiqua" w:cs="Tahoma"/>
          <w:bCs/>
          <w:color w:val="002060"/>
        </w:rPr>
        <w:t>si è pervenuti</w:t>
      </w:r>
      <w:r w:rsidRPr="00CF385E">
        <w:rPr>
          <w:rFonts w:ascii="Book Antiqua" w:hAnsi="Book Antiqua" w:cs="Tahoma"/>
          <w:bCs/>
          <w:color w:val="002060"/>
        </w:rPr>
        <w:t xml:space="preserve"> alla valutazione complessiva del livello di rischio. Il valore complessivo ha lo scopo di fornire una “misurazione sintetica” e, anche in questo caso, potrà essere usata la scala di misurazione ordinale (basso, medio, alto).  </w:t>
      </w:r>
    </w:p>
    <w:p w:rsidR="00DC4903" w:rsidRPr="00974622" w:rsidRDefault="00DC4903" w:rsidP="00A561B7">
      <w:pPr>
        <w:spacing w:before="120" w:after="0" w:line="240" w:lineRule="auto"/>
        <w:jc w:val="both"/>
        <w:rPr>
          <w:rFonts w:ascii="Book Antiqua" w:hAnsi="Book Antiqua" w:cs="Tahoma"/>
          <w:bCs/>
          <w:color w:val="002060"/>
        </w:rPr>
      </w:pPr>
      <w:r w:rsidRPr="00974622">
        <w:rPr>
          <w:rFonts w:ascii="Book Antiqua" w:hAnsi="Book Antiqua" w:cs="Tahoma"/>
          <w:bCs/>
          <w:color w:val="002060"/>
        </w:rPr>
        <w:t xml:space="preserve">Pertanto, come da PNA, l'analisi del presente PTPCT è stata svolta con </w:t>
      </w:r>
      <w:r w:rsidRPr="00974622">
        <w:rPr>
          <w:rFonts w:ascii="Book Antiqua" w:hAnsi="Book Antiqua" w:cs="Tahoma"/>
          <w:b/>
          <w:bCs/>
          <w:color w:val="002060"/>
        </w:rPr>
        <w:t>metodologia di tipo qualitativo</w:t>
      </w:r>
      <w:r w:rsidRPr="00974622">
        <w:rPr>
          <w:rFonts w:ascii="Book Antiqua" w:hAnsi="Book Antiqua" w:cs="Tahoma"/>
          <w:bCs/>
          <w:color w:val="002060"/>
        </w:rPr>
        <w:t xml:space="preserve"> ed è stata applicata una </w:t>
      </w:r>
      <w:r w:rsidRPr="00974622">
        <w:rPr>
          <w:rFonts w:ascii="Book Antiqua" w:hAnsi="Book Antiqua" w:cs="Tahoma"/>
          <w:b/>
          <w:bCs/>
          <w:color w:val="002060"/>
        </w:rPr>
        <w:t>scala ordinale</w:t>
      </w:r>
      <w:r w:rsidRPr="00974622">
        <w:rPr>
          <w:rFonts w:ascii="Book Antiqua" w:hAnsi="Book Antiqua" w:cs="Tahoma"/>
          <w:bCs/>
          <w:color w:val="002060"/>
        </w:rPr>
        <w:t xml:space="preserve"> persino di maggior dettaglio rispetto a quella suggerita dal PNA (basso, medio, alto)</w:t>
      </w:r>
      <w:r w:rsidR="00A561B7" w:rsidRPr="00974622">
        <w:rPr>
          <w:rFonts w:ascii="Book Antiqua" w:hAnsi="Book Antiqua" w:cs="Tahoma"/>
          <w:bCs/>
          <w:color w:val="002060"/>
        </w:rPr>
        <w:t>:</w:t>
      </w:r>
    </w:p>
    <w:p w:rsidR="00A561B7" w:rsidRPr="00974622" w:rsidRDefault="00A561B7" w:rsidP="00A561B7">
      <w:pPr>
        <w:spacing w:before="120" w:after="0" w:line="240" w:lineRule="auto"/>
        <w:jc w:val="both"/>
        <w:rPr>
          <w:rFonts w:ascii="Book Antiqua" w:hAnsi="Book Antiqua" w:cs="Tahoma"/>
          <w:bCs/>
          <w:color w:val="002060"/>
        </w:rPr>
      </w:pPr>
      <w:r w:rsidRPr="00974622">
        <w:rPr>
          <w:rFonts w:ascii="Book Antiqua" w:hAnsi="Book Antiqua" w:cs="Tahoma"/>
          <w:bCs/>
          <w:color w:val="002060"/>
        </w:rPr>
        <w:t xml:space="preserve"> </w:t>
      </w:r>
    </w:p>
    <w:tbl>
      <w:tblPr>
        <w:tblStyle w:val="Grigliatabella"/>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12"/>
        <w:gridCol w:w="4132"/>
      </w:tblGrid>
      <w:tr w:rsidR="00974622" w:rsidRPr="00974622" w:rsidTr="00DC4903">
        <w:tc>
          <w:tcPr>
            <w:tcW w:w="4781" w:type="dxa"/>
          </w:tcPr>
          <w:p w:rsidR="00DC4903" w:rsidRPr="00974622" w:rsidRDefault="00DC4903" w:rsidP="00DC4903">
            <w:pPr>
              <w:spacing w:before="120" w:after="0" w:line="240" w:lineRule="auto"/>
              <w:jc w:val="center"/>
              <w:rPr>
                <w:rFonts w:ascii="Book Antiqua" w:hAnsi="Book Antiqua" w:cs="Tahoma"/>
                <w:b/>
                <w:bCs/>
                <w:color w:val="002060"/>
              </w:rPr>
            </w:pPr>
            <w:r w:rsidRPr="00974622">
              <w:rPr>
                <w:rFonts w:ascii="Book Antiqua" w:hAnsi="Book Antiqua" w:cs="Tahoma"/>
                <w:b/>
                <w:bCs/>
                <w:color w:val="002060"/>
              </w:rPr>
              <w:t>Livello di rischio</w:t>
            </w:r>
          </w:p>
        </w:tc>
        <w:tc>
          <w:tcPr>
            <w:tcW w:w="4889" w:type="dxa"/>
          </w:tcPr>
          <w:p w:rsidR="00DC4903" w:rsidRPr="00974622" w:rsidRDefault="00DC4903" w:rsidP="00DC4903">
            <w:pPr>
              <w:spacing w:before="120" w:after="0" w:line="240" w:lineRule="auto"/>
              <w:jc w:val="center"/>
              <w:rPr>
                <w:rFonts w:ascii="Book Antiqua" w:hAnsi="Book Antiqua" w:cs="Tahoma"/>
                <w:b/>
                <w:bCs/>
                <w:color w:val="002060"/>
              </w:rPr>
            </w:pPr>
            <w:r w:rsidRPr="00974622">
              <w:rPr>
                <w:rFonts w:ascii="Book Antiqua" w:hAnsi="Book Antiqua" w:cs="Tahoma"/>
                <w:b/>
                <w:bCs/>
                <w:color w:val="002060"/>
              </w:rPr>
              <w:t>Sigla corrispondente</w:t>
            </w:r>
          </w:p>
        </w:tc>
      </w:tr>
      <w:tr w:rsidR="00974622" w:rsidRPr="00974622" w:rsidTr="00DC4903">
        <w:tc>
          <w:tcPr>
            <w:tcW w:w="4781" w:type="dxa"/>
          </w:tcPr>
          <w:p w:rsidR="00DC4903" w:rsidRPr="00974622" w:rsidRDefault="00DC4903" w:rsidP="00A561B7">
            <w:pPr>
              <w:spacing w:before="120" w:after="0" w:line="240" w:lineRule="auto"/>
              <w:jc w:val="both"/>
              <w:rPr>
                <w:rFonts w:ascii="Book Antiqua" w:hAnsi="Book Antiqua" w:cs="Tahoma"/>
                <w:bCs/>
                <w:color w:val="002060"/>
              </w:rPr>
            </w:pPr>
            <w:r w:rsidRPr="00974622">
              <w:rPr>
                <w:rFonts w:ascii="Book Antiqua" w:hAnsi="Book Antiqua" w:cs="Tahoma"/>
                <w:bCs/>
                <w:color w:val="002060"/>
              </w:rPr>
              <w:t>Rischio quasi nullo</w:t>
            </w:r>
          </w:p>
        </w:tc>
        <w:tc>
          <w:tcPr>
            <w:tcW w:w="4889" w:type="dxa"/>
          </w:tcPr>
          <w:p w:rsidR="00DC4903" w:rsidRPr="00974622" w:rsidRDefault="00DC4903" w:rsidP="00DC4903">
            <w:pPr>
              <w:spacing w:before="120" w:after="0" w:line="240" w:lineRule="auto"/>
              <w:jc w:val="center"/>
              <w:rPr>
                <w:rFonts w:ascii="Book Antiqua" w:hAnsi="Book Antiqua" w:cs="Tahoma"/>
                <w:bCs/>
                <w:color w:val="002060"/>
              </w:rPr>
            </w:pPr>
            <w:r w:rsidRPr="00974622">
              <w:rPr>
                <w:rFonts w:ascii="Book Antiqua" w:hAnsi="Book Antiqua" w:cs="Tahoma"/>
                <w:bCs/>
                <w:color w:val="002060"/>
              </w:rPr>
              <w:t>N</w:t>
            </w:r>
          </w:p>
        </w:tc>
      </w:tr>
      <w:tr w:rsidR="00974622" w:rsidRPr="00974622" w:rsidTr="00DC4903">
        <w:tc>
          <w:tcPr>
            <w:tcW w:w="4781" w:type="dxa"/>
          </w:tcPr>
          <w:p w:rsidR="00DC4903" w:rsidRPr="00974622" w:rsidRDefault="00DC4903" w:rsidP="00A561B7">
            <w:pPr>
              <w:spacing w:before="120" w:after="0" w:line="240" w:lineRule="auto"/>
              <w:jc w:val="both"/>
              <w:rPr>
                <w:rFonts w:ascii="Book Antiqua" w:hAnsi="Book Antiqua" w:cs="Tahoma"/>
                <w:bCs/>
                <w:color w:val="002060"/>
              </w:rPr>
            </w:pPr>
            <w:r w:rsidRPr="00974622">
              <w:rPr>
                <w:rFonts w:ascii="Book Antiqua" w:hAnsi="Book Antiqua" w:cs="Tahoma"/>
                <w:bCs/>
                <w:color w:val="002060"/>
              </w:rPr>
              <w:t>Rischio molto basso</w:t>
            </w:r>
          </w:p>
        </w:tc>
        <w:tc>
          <w:tcPr>
            <w:tcW w:w="4889" w:type="dxa"/>
          </w:tcPr>
          <w:p w:rsidR="00DC4903" w:rsidRPr="00974622" w:rsidRDefault="00DC4903" w:rsidP="00DC4903">
            <w:pPr>
              <w:spacing w:before="120" w:after="0" w:line="240" w:lineRule="auto"/>
              <w:jc w:val="center"/>
              <w:rPr>
                <w:rFonts w:ascii="Book Antiqua" w:hAnsi="Book Antiqua" w:cs="Tahoma"/>
                <w:bCs/>
                <w:color w:val="002060"/>
              </w:rPr>
            </w:pPr>
            <w:r w:rsidRPr="00974622">
              <w:rPr>
                <w:rFonts w:ascii="Book Antiqua" w:hAnsi="Book Antiqua" w:cs="Tahoma"/>
                <w:bCs/>
                <w:color w:val="002060"/>
              </w:rPr>
              <w:t>B-</w:t>
            </w:r>
          </w:p>
        </w:tc>
      </w:tr>
      <w:tr w:rsidR="00974622" w:rsidRPr="00974622" w:rsidTr="00DC4903">
        <w:tc>
          <w:tcPr>
            <w:tcW w:w="4781" w:type="dxa"/>
          </w:tcPr>
          <w:p w:rsidR="00DC4903" w:rsidRPr="00974622" w:rsidRDefault="00DC4903" w:rsidP="00A561B7">
            <w:pPr>
              <w:spacing w:before="120" w:after="0" w:line="240" w:lineRule="auto"/>
              <w:jc w:val="both"/>
              <w:rPr>
                <w:rFonts w:ascii="Book Antiqua" w:hAnsi="Book Antiqua" w:cs="Tahoma"/>
                <w:bCs/>
                <w:color w:val="002060"/>
              </w:rPr>
            </w:pPr>
            <w:r w:rsidRPr="00974622">
              <w:rPr>
                <w:rFonts w:ascii="Book Antiqua" w:hAnsi="Book Antiqua" w:cs="Tahoma"/>
                <w:bCs/>
                <w:color w:val="002060"/>
              </w:rPr>
              <w:t>Rischio basso</w:t>
            </w:r>
          </w:p>
        </w:tc>
        <w:tc>
          <w:tcPr>
            <w:tcW w:w="4889" w:type="dxa"/>
          </w:tcPr>
          <w:p w:rsidR="00DC4903" w:rsidRPr="00974622" w:rsidRDefault="00DC4903" w:rsidP="00DC4903">
            <w:pPr>
              <w:spacing w:before="120" w:after="0" w:line="240" w:lineRule="auto"/>
              <w:jc w:val="center"/>
              <w:rPr>
                <w:rFonts w:ascii="Book Antiqua" w:hAnsi="Book Antiqua" w:cs="Tahoma"/>
                <w:bCs/>
                <w:color w:val="002060"/>
              </w:rPr>
            </w:pPr>
            <w:r w:rsidRPr="00974622">
              <w:rPr>
                <w:rFonts w:ascii="Book Antiqua" w:hAnsi="Book Antiqua" w:cs="Tahoma"/>
                <w:bCs/>
                <w:color w:val="002060"/>
              </w:rPr>
              <w:t>B</w:t>
            </w:r>
          </w:p>
        </w:tc>
      </w:tr>
      <w:tr w:rsidR="00974622" w:rsidRPr="00974622" w:rsidTr="00DC4903">
        <w:tc>
          <w:tcPr>
            <w:tcW w:w="4781" w:type="dxa"/>
          </w:tcPr>
          <w:p w:rsidR="00DC4903" w:rsidRPr="00974622" w:rsidRDefault="00DC4903" w:rsidP="00A561B7">
            <w:pPr>
              <w:spacing w:before="120" w:after="0" w:line="240" w:lineRule="auto"/>
              <w:jc w:val="both"/>
              <w:rPr>
                <w:rFonts w:ascii="Book Antiqua" w:hAnsi="Book Antiqua" w:cs="Tahoma"/>
                <w:bCs/>
                <w:color w:val="002060"/>
              </w:rPr>
            </w:pPr>
            <w:r w:rsidRPr="00974622">
              <w:rPr>
                <w:rFonts w:ascii="Book Antiqua" w:hAnsi="Book Antiqua" w:cs="Tahoma"/>
                <w:bCs/>
                <w:color w:val="002060"/>
              </w:rPr>
              <w:t>Rischio moderato</w:t>
            </w:r>
          </w:p>
        </w:tc>
        <w:tc>
          <w:tcPr>
            <w:tcW w:w="4889" w:type="dxa"/>
          </w:tcPr>
          <w:p w:rsidR="00DC4903" w:rsidRPr="00974622" w:rsidRDefault="00DC4903" w:rsidP="00DC4903">
            <w:pPr>
              <w:spacing w:before="120" w:after="0" w:line="240" w:lineRule="auto"/>
              <w:jc w:val="center"/>
              <w:rPr>
                <w:rFonts w:ascii="Book Antiqua" w:hAnsi="Book Antiqua" w:cs="Tahoma"/>
                <w:bCs/>
                <w:color w:val="002060"/>
              </w:rPr>
            </w:pPr>
            <w:r w:rsidRPr="00974622">
              <w:rPr>
                <w:rFonts w:ascii="Book Antiqua" w:hAnsi="Book Antiqua" w:cs="Tahoma"/>
                <w:bCs/>
                <w:color w:val="002060"/>
              </w:rPr>
              <w:t>M</w:t>
            </w:r>
          </w:p>
        </w:tc>
      </w:tr>
      <w:tr w:rsidR="00974622" w:rsidRPr="00974622" w:rsidTr="00DC4903">
        <w:tc>
          <w:tcPr>
            <w:tcW w:w="4781" w:type="dxa"/>
          </w:tcPr>
          <w:p w:rsidR="00DC4903" w:rsidRPr="00974622" w:rsidRDefault="00DC4903" w:rsidP="00A561B7">
            <w:pPr>
              <w:spacing w:before="120" w:after="0" w:line="240" w:lineRule="auto"/>
              <w:jc w:val="both"/>
              <w:rPr>
                <w:rFonts w:ascii="Book Antiqua" w:hAnsi="Book Antiqua" w:cs="Tahoma"/>
                <w:bCs/>
                <w:color w:val="002060"/>
              </w:rPr>
            </w:pPr>
            <w:r w:rsidRPr="00974622">
              <w:rPr>
                <w:rFonts w:ascii="Book Antiqua" w:hAnsi="Book Antiqua" w:cs="Tahoma"/>
                <w:bCs/>
                <w:color w:val="002060"/>
              </w:rPr>
              <w:t>Rischio alto</w:t>
            </w:r>
          </w:p>
        </w:tc>
        <w:tc>
          <w:tcPr>
            <w:tcW w:w="4889" w:type="dxa"/>
          </w:tcPr>
          <w:p w:rsidR="00DC4903" w:rsidRPr="00974622" w:rsidRDefault="00DC4903" w:rsidP="00DC4903">
            <w:pPr>
              <w:spacing w:before="120" w:after="0" w:line="240" w:lineRule="auto"/>
              <w:jc w:val="center"/>
              <w:rPr>
                <w:rFonts w:ascii="Book Antiqua" w:hAnsi="Book Antiqua" w:cs="Tahoma"/>
                <w:bCs/>
                <w:color w:val="002060"/>
              </w:rPr>
            </w:pPr>
            <w:r w:rsidRPr="00974622">
              <w:rPr>
                <w:rFonts w:ascii="Book Antiqua" w:hAnsi="Book Antiqua" w:cs="Tahoma"/>
                <w:bCs/>
                <w:color w:val="002060"/>
              </w:rPr>
              <w:t>A</w:t>
            </w:r>
          </w:p>
        </w:tc>
      </w:tr>
      <w:tr w:rsidR="00974622" w:rsidRPr="00974622" w:rsidTr="00DC4903">
        <w:tc>
          <w:tcPr>
            <w:tcW w:w="4781" w:type="dxa"/>
          </w:tcPr>
          <w:p w:rsidR="00DC4903" w:rsidRPr="00974622" w:rsidRDefault="00DC4903" w:rsidP="00A561B7">
            <w:pPr>
              <w:spacing w:before="120" w:after="0" w:line="240" w:lineRule="auto"/>
              <w:jc w:val="both"/>
              <w:rPr>
                <w:rFonts w:ascii="Book Antiqua" w:hAnsi="Book Antiqua" w:cs="Tahoma"/>
                <w:bCs/>
                <w:color w:val="002060"/>
              </w:rPr>
            </w:pPr>
            <w:r w:rsidRPr="00974622">
              <w:rPr>
                <w:rFonts w:ascii="Book Antiqua" w:hAnsi="Book Antiqua" w:cs="Tahoma"/>
                <w:bCs/>
                <w:color w:val="002060"/>
              </w:rPr>
              <w:t>Rischio molto alto</w:t>
            </w:r>
          </w:p>
        </w:tc>
        <w:tc>
          <w:tcPr>
            <w:tcW w:w="4889" w:type="dxa"/>
          </w:tcPr>
          <w:p w:rsidR="00DC4903" w:rsidRPr="00974622" w:rsidRDefault="00DC4903" w:rsidP="00DC4903">
            <w:pPr>
              <w:spacing w:before="120" w:after="0" w:line="240" w:lineRule="auto"/>
              <w:jc w:val="center"/>
              <w:rPr>
                <w:rFonts w:ascii="Book Antiqua" w:hAnsi="Book Antiqua" w:cs="Tahoma"/>
                <w:bCs/>
                <w:color w:val="002060"/>
              </w:rPr>
            </w:pPr>
            <w:r w:rsidRPr="00974622">
              <w:rPr>
                <w:rFonts w:ascii="Book Antiqua" w:hAnsi="Book Antiqua" w:cs="Tahoma"/>
                <w:bCs/>
                <w:color w:val="002060"/>
              </w:rPr>
              <w:t>A+</w:t>
            </w:r>
          </w:p>
        </w:tc>
      </w:tr>
      <w:tr w:rsidR="00DC4903" w:rsidRPr="00974622" w:rsidTr="00DC4903">
        <w:tc>
          <w:tcPr>
            <w:tcW w:w="4781" w:type="dxa"/>
          </w:tcPr>
          <w:p w:rsidR="00DC4903" w:rsidRPr="00974622" w:rsidRDefault="00DC4903" w:rsidP="00A561B7">
            <w:pPr>
              <w:spacing w:before="120" w:after="0" w:line="240" w:lineRule="auto"/>
              <w:jc w:val="both"/>
              <w:rPr>
                <w:rFonts w:ascii="Book Antiqua" w:hAnsi="Book Antiqua" w:cs="Tahoma"/>
                <w:bCs/>
                <w:color w:val="002060"/>
              </w:rPr>
            </w:pPr>
            <w:r w:rsidRPr="00974622">
              <w:rPr>
                <w:rFonts w:ascii="Book Antiqua" w:hAnsi="Book Antiqua" w:cs="Tahoma"/>
                <w:bCs/>
                <w:color w:val="002060"/>
              </w:rPr>
              <w:t>Rischio altissimo</w:t>
            </w:r>
          </w:p>
        </w:tc>
        <w:tc>
          <w:tcPr>
            <w:tcW w:w="4889" w:type="dxa"/>
          </w:tcPr>
          <w:p w:rsidR="00DC4903" w:rsidRPr="00974622" w:rsidRDefault="00DC4903" w:rsidP="00DC4903">
            <w:pPr>
              <w:spacing w:before="120" w:after="0" w:line="240" w:lineRule="auto"/>
              <w:jc w:val="center"/>
              <w:rPr>
                <w:rFonts w:ascii="Book Antiqua" w:hAnsi="Book Antiqua" w:cs="Tahoma"/>
                <w:bCs/>
                <w:color w:val="002060"/>
              </w:rPr>
            </w:pPr>
            <w:r w:rsidRPr="00974622">
              <w:rPr>
                <w:rFonts w:ascii="Book Antiqua" w:hAnsi="Book Antiqua" w:cs="Tahoma"/>
                <w:bCs/>
                <w:color w:val="002060"/>
              </w:rPr>
              <w:t>A++</w:t>
            </w:r>
          </w:p>
        </w:tc>
      </w:tr>
    </w:tbl>
    <w:p w:rsidR="00A561B7" w:rsidRPr="00974622" w:rsidRDefault="00A561B7" w:rsidP="00A561B7">
      <w:pPr>
        <w:spacing w:before="120" w:after="0" w:line="240" w:lineRule="auto"/>
        <w:jc w:val="both"/>
        <w:rPr>
          <w:rFonts w:ascii="Book Antiqua" w:hAnsi="Book Antiqua" w:cs="Tahoma"/>
          <w:bCs/>
          <w:color w:val="002060"/>
        </w:rPr>
      </w:pPr>
    </w:p>
    <w:p w:rsidR="00DC4903" w:rsidRPr="00974622" w:rsidRDefault="00C22F47" w:rsidP="00DC4903">
      <w:pPr>
        <w:spacing w:before="120" w:after="0" w:line="240" w:lineRule="auto"/>
        <w:jc w:val="both"/>
        <w:rPr>
          <w:rFonts w:ascii="Book Antiqua" w:hAnsi="Book Antiqua" w:cs="Tahoma"/>
          <w:bCs/>
          <w:color w:val="002060"/>
        </w:rPr>
      </w:pPr>
      <w:r w:rsidRPr="00974622">
        <w:rPr>
          <w:rFonts w:ascii="Book Antiqua" w:hAnsi="Book Antiqua" w:cs="Tahoma"/>
          <w:bCs/>
          <w:color w:val="002060"/>
        </w:rPr>
        <w:t xml:space="preserve">Sono stati </w:t>
      </w:r>
      <w:r w:rsidR="00DC4903" w:rsidRPr="00974622">
        <w:rPr>
          <w:rFonts w:ascii="Book Antiqua" w:hAnsi="Book Antiqua" w:cs="Tahoma"/>
          <w:bCs/>
          <w:color w:val="002060"/>
        </w:rPr>
        <w:t>applicat</w:t>
      </w:r>
      <w:r w:rsidRPr="00974622">
        <w:rPr>
          <w:rFonts w:ascii="Book Antiqua" w:hAnsi="Book Antiqua" w:cs="Tahoma"/>
          <w:bCs/>
          <w:color w:val="002060"/>
        </w:rPr>
        <w:t>i</w:t>
      </w:r>
      <w:r w:rsidR="00DC4903" w:rsidRPr="00974622">
        <w:rPr>
          <w:rFonts w:ascii="Book Antiqua" w:hAnsi="Book Antiqua" w:cs="Tahoma"/>
          <w:bCs/>
          <w:color w:val="002060"/>
        </w:rPr>
        <w:t xml:space="preserve"> gli indicatori proposti dall'ANAC</w:t>
      </w:r>
      <w:r w:rsidRPr="00974622">
        <w:rPr>
          <w:rFonts w:ascii="Book Antiqua" w:hAnsi="Book Antiqua" w:cs="Tahoma"/>
          <w:bCs/>
          <w:color w:val="002060"/>
        </w:rPr>
        <w:t>, procedendo ad un’autovalutazione degli</w:t>
      </w:r>
      <w:r w:rsidR="00DC4903" w:rsidRPr="00974622">
        <w:rPr>
          <w:rFonts w:ascii="Book Antiqua" w:hAnsi="Book Antiqua" w:cs="Tahoma"/>
          <w:bCs/>
          <w:color w:val="002060"/>
        </w:rPr>
        <w:t xml:space="preserve"> stessi con metodologia di tipo qualitativo. </w:t>
      </w:r>
    </w:p>
    <w:p w:rsidR="005D7A64" w:rsidRPr="00974622" w:rsidRDefault="00F91FD2" w:rsidP="005D7A64">
      <w:pPr>
        <w:spacing w:before="120" w:after="0" w:line="240" w:lineRule="auto"/>
        <w:jc w:val="both"/>
        <w:rPr>
          <w:rFonts w:ascii="Book Antiqua" w:hAnsi="Book Antiqua" w:cs="Tahoma"/>
          <w:bCs/>
          <w:color w:val="002060"/>
        </w:rPr>
      </w:pPr>
      <w:r w:rsidRPr="00974622">
        <w:rPr>
          <w:rFonts w:ascii="Book Antiqua" w:hAnsi="Book Antiqua" w:cs="Tahoma"/>
          <w:bCs/>
          <w:color w:val="002060"/>
        </w:rPr>
        <w:t xml:space="preserve">I risultati della misurazione sono riportati nelle </w:t>
      </w:r>
      <w:r w:rsidR="005D7A64" w:rsidRPr="00974622">
        <w:rPr>
          <w:rFonts w:ascii="Book Antiqua" w:hAnsi="Book Antiqua" w:cs="Tahoma"/>
          <w:bCs/>
          <w:color w:val="002060"/>
        </w:rPr>
        <w:t>schede allegate, denominate “</w:t>
      </w:r>
      <w:r w:rsidR="005D7A64" w:rsidRPr="00974622">
        <w:rPr>
          <w:rFonts w:ascii="Book Antiqua" w:hAnsi="Book Antiqua" w:cs="Tahoma"/>
          <w:b/>
          <w:color w:val="002060"/>
        </w:rPr>
        <w:t xml:space="preserve">Analisi dei rischi” </w:t>
      </w:r>
      <w:r w:rsidR="005D7A64" w:rsidRPr="00974622">
        <w:rPr>
          <w:rFonts w:ascii="Book Antiqua" w:hAnsi="Book Antiqua" w:cs="Tahoma"/>
          <w:bCs/>
          <w:color w:val="002060"/>
        </w:rPr>
        <w:t>(</w:t>
      </w:r>
      <w:r w:rsidR="005D7A64" w:rsidRPr="00974622">
        <w:rPr>
          <w:rFonts w:ascii="Book Antiqua" w:hAnsi="Book Antiqua" w:cs="Tahoma"/>
          <w:b/>
          <w:color w:val="002060"/>
          <w:u w:val="single"/>
        </w:rPr>
        <w:t>Allegato B</w:t>
      </w:r>
      <w:r w:rsidR="005D7A64" w:rsidRPr="00974622">
        <w:rPr>
          <w:rFonts w:ascii="Book Antiqua" w:hAnsi="Book Antiqua" w:cs="Tahoma"/>
          <w:bCs/>
          <w:color w:val="002060"/>
        </w:rPr>
        <w:t>). Nell</w:t>
      </w:r>
      <w:r w:rsidR="005B6AAE" w:rsidRPr="00974622">
        <w:rPr>
          <w:rFonts w:ascii="Book Antiqua" w:hAnsi="Book Antiqua" w:cs="Tahoma"/>
          <w:bCs/>
          <w:color w:val="002060"/>
        </w:rPr>
        <w:t>a</w:t>
      </w:r>
      <w:r w:rsidR="005D7A64" w:rsidRPr="00974622">
        <w:rPr>
          <w:rFonts w:ascii="Book Antiqua" w:hAnsi="Book Antiqua" w:cs="Tahoma"/>
          <w:bCs/>
          <w:color w:val="002060"/>
        </w:rPr>
        <w:t xml:space="preserve"> colonna denominata "</w:t>
      </w:r>
      <w:r w:rsidR="005D7A64" w:rsidRPr="00974622">
        <w:rPr>
          <w:rFonts w:ascii="Book Antiqua" w:hAnsi="Book Antiqua" w:cs="Tahoma"/>
          <w:b/>
          <w:bCs/>
          <w:color w:val="002060"/>
        </w:rPr>
        <w:t>Valutazione complessiva</w:t>
      </w:r>
      <w:r w:rsidR="005D7A64" w:rsidRPr="00974622">
        <w:rPr>
          <w:rFonts w:ascii="Book Antiqua" w:hAnsi="Book Antiqua" w:cs="Tahoma"/>
          <w:bCs/>
          <w:color w:val="002060"/>
        </w:rPr>
        <w:t xml:space="preserve">" è indicata la misurazione di sintesi di ciascun oggetto di analisi. </w:t>
      </w:r>
    </w:p>
    <w:p w:rsidR="006C3423" w:rsidRPr="00974622" w:rsidRDefault="006C3423" w:rsidP="006C3423">
      <w:pPr>
        <w:spacing w:before="120" w:after="0" w:line="240" w:lineRule="auto"/>
        <w:jc w:val="both"/>
        <w:rPr>
          <w:rFonts w:ascii="Book Antiqua" w:hAnsi="Book Antiqua" w:cs="Tahoma"/>
          <w:bCs/>
          <w:color w:val="002060"/>
        </w:rPr>
      </w:pPr>
      <w:r w:rsidRPr="00974622">
        <w:rPr>
          <w:rFonts w:ascii="Book Antiqua" w:hAnsi="Book Antiqua" w:cs="Tahoma"/>
          <w:bCs/>
          <w:color w:val="002060"/>
        </w:rPr>
        <w:t>Tutte le</w:t>
      </w:r>
      <w:r w:rsidR="00F91FD2" w:rsidRPr="00974622">
        <w:rPr>
          <w:rFonts w:ascii="Book Antiqua" w:hAnsi="Book Antiqua" w:cs="Tahoma"/>
          <w:bCs/>
          <w:color w:val="002060"/>
        </w:rPr>
        <w:t xml:space="preserve"> valutazioni </w:t>
      </w:r>
      <w:r w:rsidRPr="00974622">
        <w:rPr>
          <w:rFonts w:ascii="Book Antiqua" w:hAnsi="Book Antiqua" w:cs="Tahoma"/>
          <w:bCs/>
          <w:color w:val="002060"/>
        </w:rPr>
        <w:t>sono supportate da una chiara e sintetica motivazioni esposta nell'ultima colonna a destra ("</w:t>
      </w:r>
      <w:r w:rsidRPr="00974622">
        <w:rPr>
          <w:rFonts w:ascii="Book Antiqua" w:hAnsi="Book Antiqua" w:cs="Tahoma"/>
          <w:b/>
          <w:bCs/>
          <w:color w:val="002060"/>
        </w:rPr>
        <w:t>Motivazione</w:t>
      </w:r>
      <w:r w:rsidRPr="00974622">
        <w:rPr>
          <w:rFonts w:ascii="Book Antiqua" w:hAnsi="Book Antiqua" w:cs="Tahoma"/>
          <w:bCs/>
          <w:color w:val="002060"/>
        </w:rPr>
        <w:t>") nelle suddette schede (</w:t>
      </w:r>
      <w:r w:rsidRPr="00974622">
        <w:rPr>
          <w:rFonts w:ascii="Book Antiqua" w:hAnsi="Book Antiqua" w:cs="Tahoma"/>
          <w:b/>
          <w:bCs/>
          <w:color w:val="002060"/>
          <w:u w:val="single"/>
        </w:rPr>
        <w:t>Allegato B</w:t>
      </w:r>
      <w:r w:rsidRPr="00974622">
        <w:rPr>
          <w:rFonts w:ascii="Book Antiqua" w:hAnsi="Book Antiqua" w:cs="Tahoma"/>
          <w:bCs/>
          <w:color w:val="002060"/>
        </w:rPr>
        <w:t xml:space="preserve">). </w:t>
      </w:r>
    </w:p>
    <w:p w:rsidR="006C3423" w:rsidRPr="00974622" w:rsidRDefault="006C3423" w:rsidP="006C3423">
      <w:pPr>
        <w:spacing w:before="120" w:after="0" w:line="240" w:lineRule="auto"/>
        <w:jc w:val="both"/>
        <w:rPr>
          <w:rFonts w:ascii="Book Antiqua" w:hAnsi="Book Antiqua" w:cs="Tahoma"/>
          <w:bCs/>
          <w:color w:val="002060"/>
        </w:rPr>
      </w:pPr>
      <w:r w:rsidRPr="00974622">
        <w:rPr>
          <w:rFonts w:ascii="Book Antiqua" w:hAnsi="Book Antiqua" w:cs="Tahoma"/>
          <w:bCs/>
          <w:color w:val="002060"/>
        </w:rPr>
        <w:t xml:space="preserve">Le valutazioni, per quanto possibile, sono sostenute dai "dati oggettivi" in possesso dell'ente (PNA, Allegato n. 1, Part. 4.2, pag. 29).  </w:t>
      </w:r>
    </w:p>
    <w:p w:rsidR="005D438E" w:rsidRPr="00974622" w:rsidRDefault="005D438E" w:rsidP="003B2613">
      <w:pPr>
        <w:spacing w:before="120" w:after="0" w:line="240" w:lineRule="auto"/>
        <w:jc w:val="both"/>
        <w:rPr>
          <w:rFonts w:ascii="Book Antiqua" w:hAnsi="Book Antiqua" w:cs="Tahoma"/>
          <w:bCs/>
          <w:color w:val="002060"/>
        </w:rPr>
      </w:pPr>
    </w:p>
    <w:p w:rsidR="00CA284E" w:rsidRPr="00974622" w:rsidRDefault="00920EAF" w:rsidP="00841AB7">
      <w:pPr>
        <w:pStyle w:val="TitoloB"/>
        <w:keepNext/>
        <w:widowControl w:val="0"/>
        <w:spacing w:after="360" w:line="280" w:lineRule="exact"/>
        <w:ind w:left="360" w:right="0"/>
        <w:jc w:val="both"/>
        <w:outlineLvl w:val="1"/>
        <w:rPr>
          <w:rFonts w:ascii="Book Antiqua" w:hAnsi="Book Antiqua"/>
          <w:color w:val="002060"/>
        </w:rPr>
      </w:pPr>
      <w:bookmarkStart w:id="23" w:name="_Toc25585731"/>
      <w:r w:rsidRPr="00974622">
        <w:rPr>
          <w:rFonts w:ascii="Book Antiqua" w:hAnsi="Book Antiqua"/>
          <w:color w:val="002060"/>
        </w:rPr>
        <w:t>3.4.</w:t>
      </w:r>
      <w:r w:rsidR="00841AB7" w:rsidRPr="00974622">
        <w:rPr>
          <w:rFonts w:ascii="Book Antiqua" w:hAnsi="Book Antiqua"/>
          <w:color w:val="002060"/>
        </w:rPr>
        <w:t xml:space="preserve"> </w:t>
      </w:r>
      <w:r w:rsidR="00CA284E" w:rsidRPr="00974622">
        <w:rPr>
          <w:rFonts w:ascii="Book Antiqua" w:hAnsi="Book Antiqua"/>
          <w:color w:val="002060"/>
        </w:rPr>
        <w:t>La ponderazione</w:t>
      </w:r>
      <w:bookmarkEnd w:id="23"/>
    </w:p>
    <w:p w:rsidR="00CA284E" w:rsidRPr="00974622" w:rsidRDefault="00CA284E" w:rsidP="003B2613">
      <w:pPr>
        <w:spacing w:before="120" w:after="0" w:line="240" w:lineRule="auto"/>
        <w:jc w:val="both"/>
        <w:rPr>
          <w:rFonts w:ascii="Book Antiqua" w:hAnsi="Book Antiqua" w:cs="Tahoma"/>
          <w:bCs/>
          <w:color w:val="002060"/>
        </w:rPr>
      </w:pPr>
      <w:r w:rsidRPr="00974622">
        <w:rPr>
          <w:rFonts w:ascii="Book Antiqua" w:hAnsi="Book Antiqua" w:cs="Tahoma"/>
          <w:bCs/>
          <w:color w:val="002060"/>
        </w:rPr>
        <w:t xml:space="preserve">La ponderazione del rischio è l’ultima delle fasi che compongono la macro-fase di valutazione del rischio. </w:t>
      </w:r>
    </w:p>
    <w:p w:rsidR="005D438E" w:rsidRPr="00CF385E" w:rsidRDefault="00CA284E"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lastRenderedPageBreak/>
        <w:t>Scopo d</w:t>
      </w:r>
      <w:r w:rsidR="005D438E" w:rsidRPr="00CF385E">
        <w:rPr>
          <w:rFonts w:ascii="Book Antiqua" w:hAnsi="Book Antiqua" w:cs="Tahoma"/>
          <w:bCs/>
          <w:color w:val="002060"/>
        </w:rPr>
        <w:t>ella ponderazione è</w:t>
      </w:r>
      <w:r w:rsidRPr="00CF385E">
        <w:rPr>
          <w:rFonts w:ascii="Book Antiqua" w:hAnsi="Book Antiqua" w:cs="Tahoma"/>
          <w:bCs/>
          <w:color w:val="002060"/>
        </w:rPr>
        <w:t xml:space="preserve"> quello</w:t>
      </w:r>
      <w:r w:rsidR="005D438E" w:rsidRPr="00CF385E">
        <w:rPr>
          <w:rFonts w:ascii="Book Antiqua" w:hAnsi="Book Antiqua" w:cs="Tahoma"/>
          <w:bCs/>
          <w:color w:val="002060"/>
        </w:rPr>
        <w:t xml:space="preserve"> di </w:t>
      </w:r>
      <w:r w:rsidRPr="00CF385E">
        <w:rPr>
          <w:rFonts w:ascii="Book Antiqua" w:hAnsi="Book Antiqua" w:cs="Tahoma"/>
          <w:bCs/>
          <w:color w:val="002060"/>
        </w:rPr>
        <w:t>“</w:t>
      </w:r>
      <w:r w:rsidR="005D438E" w:rsidRPr="00CF385E">
        <w:rPr>
          <w:rFonts w:ascii="Book Antiqua" w:hAnsi="Book Antiqua" w:cs="Tahoma"/>
          <w:bCs/>
          <w:color w:val="002060"/>
        </w:rPr>
        <w:t>agevolare, sulla base degli esiti dell’analisi del rischio, i processi decisionali riguardo a quali rischi necessitano un trattamento e le relative priorità di attuazione</w:t>
      </w:r>
      <w:r w:rsidRPr="00CF385E">
        <w:rPr>
          <w:rFonts w:ascii="Book Antiqua" w:hAnsi="Book Antiqua" w:cs="Tahoma"/>
          <w:bCs/>
          <w:color w:val="002060"/>
        </w:rPr>
        <w:t xml:space="preserve">” (Allegato n. 1, Par. 4.3, pag. 31). </w:t>
      </w:r>
      <w:r w:rsidR="005D438E" w:rsidRPr="00CF385E">
        <w:rPr>
          <w:rFonts w:ascii="Book Antiqua" w:hAnsi="Book Antiqua" w:cs="Tahoma"/>
          <w:bCs/>
          <w:color w:val="002060"/>
        </w:rPr>
        <w:t xml:space="preserve">  </w:t>
      </w:r>
    </w:p>
    <w:p w:rsidR="005D438E" w:rsidRPr="00CF385E" w:rsidRDefault="00CA284E"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Nella</w:t>
      </w:r>
      <w:r w:rsidR="005D438E" w:rsidRPr="00CF385E">
        <w:rPr>
          <w:rFonts w:ascii="Book Antiqua" w:hAnsi="Book Antiqua" w:cs="Tahoma"/>
          <w:bCs/>
          <w:color w:val="002060"/>
        </w:rPr>
        <w:t xml:space="preserve"> fase di ponderazione</w:t>
      </w:r>
      <w:r w:rsidRPr="00CF385E">
        <w:rPr>
          <w:rFonts w:ascii="Book Antiqua" w:hAnsi="Book Antiqua" w:cs="Tahoma"/>
          <w:bCs/>
          <w:color w:val="002060"/>
        </w:rPr>
        <w:t xml:space="preserve"> si stabiliscono</w:t>
      </w:r>
      <w:r w:rsidR="005D438E" w:rsidRPr="00CF385E">
        <w:rPr>
          <w:rFonts w:ascii="Book Antiqua" w:hAnsi="Book Antiqua" w:cs="Tahoma"/>
          <w:bCs/>
          <w:color w:val="002060"/>
        </w:rPr>
        <w:t xml:space="preserve">: le azioni da intraprendere per ridurre </w:t>
      </w:r>
      <w:r w:rsidRPr="00CF385E">
        <w:rPr>
          <w:rFonts w:ascii="Book Antiqua" w:hAnsi="Book Antiqua" w:cs="Tahoma"/>
          <w:bCs/>
          <w:color w:val="002060"/>
        </w:rPr>
        <w:t>il grado di</w:t>
      </w:r>
      <w:r w:rsidR="005D438E" w:rsidRPr="00CF385E">
        <w:rPr>
          <w:rFonts w:ascii="Book Antiqua" w:hAnsi="Book Antiqua" w:cs="Tahoma"/>
          <w:bCs/>
          <w:color w:val="002060"/>
        </w:rPr>
        <w:t xml:space="preserve"> rischio; le priorità di trattamento, considerando gli obiettivi dell’organizzazione e il contesto in cui la stessa opera, attraverso il loro confronto.  </w:t>
      </w:r>
    </w:p>
    <w:p w:rsidR="005D438E" w:rsidRPr="00CF385E" w:rsidRDefault="00BF10A2"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Per quanto concerne le azioni, a</w:t>
      </w:r>
      <w:r w:rsidR="00CA284E" w:rsidRPr="00CF385E">
        <w:rPr>
          <w:rFonts w:ascii="Book Antiqua" w:hAnsi="Book Antiqua" w:cs="Tahoma"/>
          <w:bCs/>
          <w:color w:val="002060"/>
        </w:rPr>
        <w:t>l termine della valutazione del rischio</w:t>
      </w:r>
      <w:r w:rsidRPr="00CF385E">
        <w:rPr>
          <w:rFonts w:ascii="Book Antiqua" w:hAnsi="Book Antiqua" w:cs="Tahoma"/>
          <w:bCs/>
          <w:color w:val="002060"/>
        </w:rPr>
        <w:t xml:space="preserve">, devono </w:t>
      </w:r>
      <w:r w:rsidR="005D438E" w:rsidRPr="00CF385E">
        <w:rPr>
          <w:rFonts w:ascii="Book Antiqua" w:hAnsi="Book Antiqua" w:cs="Tahoma"/>
          <w:bCs/>
          <w:color w:val="002060"/>
        </w:rPr>
        <w:t xml:space="preserve">essere </w:t>
      </w:r>
      <w:r w:rsidRPr="00CF385E">
        <w:rPr>
          <w:rFonts w:ascii="Book Antiqua" w:hAnsi="Book Antiqua" w:cs="Tahoma"/>
          <w:bCs/>
          <w:color w:val="002060"/>
        </w:rPr>
        <w:t>soppesate</w:t>
      </w:r>
      <w:r w:rsidR="005D438E" w:rsidRPr="00CF385E">
        <w:rPr>
          <w:rFonts w:ascii="Book Antiqua" w:hAnsi="Book Antiqua" w:cs="Tahoma"/>
          <w:bCs/>
          <w:color w:val="002060"/>
        </w:rPr>
        <w:t xml:space="preserve"> diverse opzioni per ridurre l’esposizione di processi</w:t>
      </w:r>
      <w:r w:rsidRPr="00CF385E">
        <w:rPr>
          <w:rFonts w:ascii="Book Antiqua" w:hAnsi="Book Antiqua" w:cs="Tahoma"/>
          <w:bCs/>
          <w:color w:val="002060"/>
        </w:rPr>
        <w:t xml:space="preserve"> e a</w:t>
      </w:r>
      <w:r w:rsidR="005D438E" w:rsidRPr="00CF385E">
        <w:rPr>
          <w:rFonts w:ascii="Book Antiqua" w:hAnsi="Book Antiqua" w:cs="Tahoma"/>
          <w:bCs/>
          <w:color w:val="002060"/>
        </w:rPr>
        <w:t xml:space="preserve">ttività alla corruzione. </w:t>
      </w:r>
      <w:r w:rsidRPr="00CF385E">
        <w:rPr>
          <w:rFonts w:ascii="Book Antiqua" w:hAnsi="Book Antiqua" w:cs="Tahoma"/>
          <w:bCs/>
          <w:color w:val="002060"/>
        </w:rPr>
        <w:t>“</w:t>
      </w:r>
      <w:r w:rsidR="005D438E" w:rsidRPr="00CF385E">
        <w:rPr>
          <w:rFonts w:ascii="Book Antiqua" w:hAnsi="Book Antiqua" w:cs="Tahoma"/>
          <w:bCs/>
          <w:color w:val="002060"/>
        </w:rPr>
        <w:t>La ponderazione del rischio può anche portare alla decisione di non sottoporre ad ulteriore trattamento il rischio, ma di limitarsi a mantenere attive le misure già esistenti</w:t>
      </w:r>
      <w:r w:rsidRPr="00CF385E">
        <w:rPr>
          <w:rFonts w:ascii="Book Antiqua" w:hAnsi="Book Antiqua" w:cs="Tahoma"/>
          <w:bCs/>
          <w:color w:val="002060"/>
        </w:rPr>
        <w:t>”</w:t>
      </w:r>
      <w:r w:rsidR="005D438E" w:rsidRPr="00CF385E">
        <w:rPr>
          <w:rFonts w:ascii="Book Antiqua" w:hAnsi="Book Antiqua" w:cs="Tahoma"/>
          <w:bCs/>
          <w:color w:val="002060"/>
        </w:rPr>
        <w:t>.</w:t>
      </w:r>
    </w:p>
    <w:p w:rsidR="00BF10A2" w:rsidRPr="00CF385E" w:rsidRDefault="005D438E"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Un concetto </w:t>
      </w:r>
      <w:r w:rsidR="00BF10A2" w:rsidRPr="00CF385E">
        <w:rPr>
          <w:rFonts w:ascii="Book Antiqua" w:hAnsi="Book Antiqua" w:cs="Tahoma"/>
          <w:bCs/>
          <w:color w:val="002060"/>
        </w:rPr>
        <w:t xml:space="preserve">essenziale </w:t>
      </w:r>
      <w:r w:rsidRPr="00CF385E">
        <w:rPr>
          <w:rFonts w:ascii="Book Antiqua" w:hAnsi="Book Antiqua" w:cs="Tahoma"/>
          <w:bCs/>
          <w:color w:val="002060"/>
        </w:rPr>
        <w:t xml:space="preserve">per </w:t>
      </w:r>
      <w:r w:rsidR="00BF10A2" w:rsidRPr="00CF385E">
        <w:rPr>
          <w:rFonts w:ascii="Book Antiqua" w:hAnsi="Book Antiqua" w:cs="Tahoma"/>
          <w:bCs/>
          <w:color w:val="002060"/>
        </w:rPr>
        <w:t xml:space="preserve">decidere </w:t>
      </w:r>
      <w:r w:rsidRPr="00CF385E">
        <w:rPr>
          <w:rFonts w:ascii="Book Antiqua" w:hAnsi="Book Antiqua" w:cs="Tahoma"/>
          <w:bCs/>
          <w:color w:val="002060"/>
        </w:rPr>
        <w:t xml:space="preserve">se attuare nuove azioni è quello di </w:t>
      </w:r>
      <w:r w:rsidR="00BF10A2" w:rsidRPr="00CF385E">
        <w:rPr>
          <w:rFonts w:ascii="Book Antiqua" w:hAnsi="Book Antiqua" w:cs="Tahoma"/>
          <w:bCs/>
          <w:color w:val="002060"/>
        </w:rPr>
        <w:t>“</w:t>
      </w:r>
      <w:r w:rsidRPr="00CF385E">
        <w:rPr>
          <w:rFonts w:ascii="Book Antiqua" w:hAnsi="Book Antiqua" w:cs="Tahoma"/>
          <w:bCs/>
          <w:color w:val="002060"/>
        </w:rPr>
        <w:t>rischio residuo</w:t>
      </w:r>
      <w:r w:rsidR="00BF10A2" w:rsidRPr="00CF385E">
        <w:rPr>
          <w:rFonts w:ascii="Book Antiqua" w:hAnsi="Book Antiqua" w:cs="Tahoma"/>
          <w:bCs/>
          <w:color w:val="002060"/>
        </w:rPr>
        <w:t xml:space="preserve">” </w:t>
      </w:r>
      <w:r w:rsidR="00827119" w:rsidRPr="00CF385E">
        <w:rPr>
          <w:rFonts w:ascii="Book Antiqua" w:hAnsi="Book Antiqua" w:cs="Tahoma"/>
          <w:bCs/>
          <w:color w:val="002060"/>
        </w:rPr>
        <w:t xml:space="preserve">che </w:t>
      </w:r>
      <w:r w:rsidR="00BF10A2" w:rsidRPr="00CF385E">
        <w:rPr>
          <w:rFonts w:ascii="Book Antiqua" w:hAnsi="Book Antiqua" w:cs="Tahoma"/>
          <w:bCs/>
          <w:color w:val="002060"/>
        </w:rPr>
        <w:t xml:space="preserve">consiste nel </w:t>
      </w:r>
      <w:r w:rsidRPr="00CF385E">
        <w:rPr>
          <w:rFonts w:ascii="Book Antiqua" w:hAnsi="Book Antiqua" w:cs="Tahoma"/>
          <w:bCs/>
          <w:color w:val="002060"/>
        </w:rPr>
        <w:t>rischio che permane una volta che le misure di prevenzione s</w:t>
      </w:r>
      <w:r w:rsidR="00BF10A2" w:rsidRPr="00CF385E">
        <w:rPr>
          <w:rFonts w:ascii="Book Antiqua" w:hAnsi="Book Antiqua" w:cs="Tahoma"/>
          <w:bCs/>
          <w:color w:val="002060"/>
        </w:rPr>
        <w:t>iano</w:t>
      </w:r>
      <w:r w:rsidRPr="00CF385E">
        <w:rPr>
          <w:rFonts w:ascii="Book Antiqua" w:hAnsi="Book Antiqua" w:cs="Tahoma"/>
          <w:bCs/>
          <w:color w:val="002060"/>
        </w:rPr>
        <w:t xml:space="preserve"> state correttamente attuate. </w:t>
      </w:r>
    </w:p>
    <w:p w:rsidR="00BF10A2" w:rsidRPr="00CF385E" w:rsidRDefault="00BF10A2" w:rsidP="003B2613">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L’attuazione delle azioni di prevenzione deve avere come obiettivo la riduzione del rischio residuo ad un livello quanto più prossimo allo zero. </w:t>
      </w:r>
      <w:r w:rsidR="00827119" w:rsidRPr="00CF385E">
        <w:rPr>
          <w:rFonts w:ascii="Book Antiqua" w:hAnsi="Book Antiqua" w:cs="Tahoma"/>
          <w:bCs/>
          <w:color w:val="002060"/>
        </w:rPr>
        <w:t>Ma i</w:t>
      </w:r>
      <w:r w:rsidR="005D438E" w:rsidRPr="00CF385E">
        <w:rPr>
          <w:rFonts w:ascii="Book Antiqua" w:hAnsi="Book Antiqua" w:cs="Tahoma"/>
          <w:bCs/>
          <w:color w:val="002060"/>
        </w:rPr>
        <w:t>l rischio residuo non potrà mai essere del tutto azzerato in quanto, anche in presenza di misure di prevenzione, la p</w:t>
      </w:r>
      <w:r w:rsidRPr="00CF385E">
        <w:rPr>
          <w:rFonts w:ascii="Book Antiqua" w:hAnsi="Book Antiqua" w:cs="Tahoma"/>
          <w:bCs/>
          <w:color w:val="002060"/>
        </w:rPr>
        <w:t>robabilità</w:t>
      </w:r>
      <w:r w:rsidR="005D438E" w:rsidRPr="00CF385E">
        <w:rPr>
          <w:rFonts w:ascii="Book Antiqua" w:hAnsi="Book Antiqua" w:cs="Tahoma"/>
          <w:bCs/>
          <w:color w:val="002060"/>
        </w:rPr>
        <w:t xml:space="preserve"> che si verifichino fenomeni </w:t>
      </w:r>
      <w:r w:rsidR="00827119" w:rsidRPr="00CF385E">
        <w:rPr>
          <w:rFonts w:ascii="Book Antiqua" w:hAnsi="Book Antiqua" w:cs="Tahoma"/>
          <w:bCs/>
          <w:color w:val="002060"/>
        </w:rPr>
        <w:t>di malaffare</w:t>
      </w:r>
      <w:r w:rsidRPr="00CF385E">
        <w:rPr>
          <w:rFonts w:ascii="Book Antiqua" w:hAnsi="Book Antiqua" w:cs="Tahoma"/>
          <w:bCs/>
          <w:color w:val="002060"/>
        </w:rPr>
        <w:t xml:space="preserve"> non potrà mai essere del tutto annullata.</w:t>
      </w:r>
    </w:p>
    <w:p w:rsidR="005D438E" w:rsidRPr="005B6AAE" w:rsidRDefault="005D438E" w:rsidP="003B2613">
      <w:pPr>
        <w:spacing w:before="120" w:after="0" w:line="240" w:lineRule="auto"/>
        <w:jc w:val="both"/>
        <w:rPr>
          <w:rFonts w:ascii="Book Antiqua" w:hAnsi="Book Antiqua" w:cs="Tahoma"/>
          <w:b/>
          <w:bCs/>
          <w:color w:val="002060"/>
          <w:sz w:val="24"/>
          <w:szCs w:val="24"/>
        </w:rPr>
      </w:pPr>
      <w:r w:rsidRPr="00CF385E">
        <w:rPr>
          <w:rFonts w:ascii="Book Antiqua" w:hAnsi="Book Antiqua" w:cs="Tahoma"/>
          <w:bCs/>
          <w:color w:val="002060"/>
        </w:rPr>
        <w:t xml:space="preserve">Per quanto </w:t>
      </w:r>
      <w:r w:rsidR="00BF10A2" w:rsidRPr="00CF385E">
        <w:rPr>
          <w:rFonts w:ascii="Book Antiqua" w:hAnsi="Book Antiqua" w:cs="Tahoma"/>
          <w:bCs/>
          <w:color w:val="002060"/>
        </w:rPr>
        <w:t>concerne</w:t>
      </w:r>
      <w:r w:rsidRPr="00CF385E">
        <w:rPr>
          <w:rFonts w:ascii="Book Antiqua" w:hAnsi="Book Antiqua" w:cs="Tahoma"/>
          <w:bCs/>
          <w:color w:val="002060"/>
        </w:rPr>
        <w:t xml:space="preserve"> la definizione delle priorità di trattamento, nell’impostare le azioni di prevenzione si dovrà tener conto del livello di esposizione al rischio e </w:t>
      </w:r>
      <w:r w:rsidR="00BF10A2" w:rsidRPr="00CF385E">
        <w:rPr>
          <w:rFonts w:ascii="Book Antiqua" w:hAnsi="Book Antiqua" w:cs="Tahoma"/>
          <w:bCs/>
          <w:color w:val="002060"/>
        </w:rPr>
        <w:t>“</w:t>
      </w:r>
      <w:r w:rsidRPr="00CF385E">
        <w:rPr>
          <w:rFonts w:ascii="Book Antiqua" w:hAnsi="Book Antiqua" w:cs="Tahoma"/>
          <w:bCs/>
          <w:color w:val="002060"/>
        </w:rPr>
        <w:t>procedere in ordine via via decrescente</w:t>
      </w:r>
      <w:r w:rsidR="00BF10A2" w:rsidRPr="00CF385E">
        <w:rPr>
          <w:rFonts w:ascii="Book Antiqua" w:hAnsi="Book Antiqua" w:cs="Tahoma"/>
          <w:bCs/>
          <w:color w:val="002060"/>
        </w:rPr>
        <w:t>”</w:t>
      </w:r>
      <w:r w:rsidRPr="00CF385E">
        <w:rPr>
          <w:rFonts w:ascii="Book Antiqua" w:hAnsi="Book Antiqua" w:cs="Tahoma"/>
          <w:bCs/>
          <w:color w:val="002060"/>
        </w:rPr>
        <w:t>,</w:t>
      </w:r>
      <w:r w:rsidRPr="005B6AAE">
        <w:rPr>
          <w:rFonts w:ascii="Book Antiqua" w:hAnsi="Book Antiqua" w:cs="Tahoma"/>
          <w:bCs/>
          <w:color w:val="002060"/>
          <w:sz w:val="24"/>
          <w:szCs w:val="24"/>
        </w:rPr>
        <w:t xml:space="preserve"> </w:t>
      </w:r>
      <w:r w:rsidR="00BF10A2" w:rsidRPr="005B6AAE">
        <w:rPr>
          <w:rFonts w:ascii="Book Antiqua" w:hAnsi="Book Antiqua" w:cs="Tahoma"/>
          <w:bCs/>
          <w:color w:val="002060"/>
          <w:sz w:val="24"/>
          <w:szCs w:val="24"/>
        </w:rPr>
        <w:t>iniziando</w:t>
      </w:r>
      <w:r w:rsidRPr="005B6AAE">
        <w:rPr>
          <w:rFonts w:ascii="Book Antiqua" w:hAnsi="Book Antiqua" w:cs="Tahoma"/>
          <w:bCs/>
          <w:color w:val="002060"/>
          <w:sz w:val="24"/>
          <w:szCs w:val="24"/>
        </w:rPr>
        <w:t xml:space="preserve"> dalle attività che presentano un’esposizione più elevata fino ad arrivare al trattamento di quelle </w:t>
      </w:r>
      <w:r w:rsidR="00827119" w:rsidRPr="005B6AAE">
        <w:rPr>
          <w:rFonts w:ascii="Book Antiqua" w:hAnsi="Book Antiqua" w:cs="Tahoma"/>
          <w:bCs/>
          <w:color w:val="002060"/>
          <w:sz w:val="24"/>
          <w:szCs w:val="24"/>
        </w:rPr>
        <w:t xml:space="preserve">con un rischio più contenuto. </w:t>
      </w:r>
    </w:p>
    <w:p w:rsidR="00AE3ADE" w:rsidRPr="005B6AAE" w:rsidRDefault="00AE3ADE" w:rsidP="00AE3ADE">
      <w:pPr>
        <w:spacing w:before="120" w:after="0" w:line="240" w:lineRule="auto"/>
        <w:jc w:val="both"/>
        <w:rPr>
          <w:rFonts w:ascii="Book Antiqua" w:hAnsi="Book Antiqua" w:cs="Tahoma"/>
          <w:bCs/>
          <w:i/>
          <w:iCs/>
          <w:color w:val="FF0000"/>
          <w:sz w:val="24"/>
          <w:szCs w:val="24"/>
        </w:rPr>
      </w:pPr>
    </w:p>
    <w:p w:rsidR="00AE3ADE" w:rsidRPr="00974622" w:rsidRDefault="00C22F47" w:rsidP="00AE3ADE">
      <w:pPr>
        <w:spacing w:before="120" w:after="0" w:line="240" w:lineRule="auto"/>
        <w:jc w:val="both"/>
        <w:rPr>
          <w:rFonts w:ascii="Book Antiqua" w:hAnsi="Book Antiqua" w:cs="Tahoma"/>
          <w:bCs/>
          <w:color w:val="002060"/>
        </w:rPr>
      </w:pPr>
      <w:r w:rsidRPr="00974622">
        <w:rPr>
          <w:rFonts w:ascii="Book Antiqua" w:hAnsi="Book Antiqua" w:cs="Tahoma"/>
          <w:bCs/>
          <w:color w:val="002060"/>
        </w:rPr>
        <w:t>In questa fase si è ritenuto di</w:t>
      </w:r>
      <w:r w:rsidR="00AE3ADE" w:rsidRPr="00974622">
        <w:rPr>
          <w:rFonts w:ascii="Book Antiqua" w:hAnsi="Book Antiqua" w:cs="Tahoma"/>
          <w:bCs/>
          <w:color w:val="002060"/>
        </w:rPr>
        <w:t xml:space="preserve">: </w:t>
      </w:r>
    </w:p>
    <w:p w:rsidR="00AE3ADE" w:rsidRPr="00974622" w:rsidRDefault="00BA3CF8" w:rsidP="00AE3ADE">
      <w:pPr>
        <w:spacing w:before="120" w:after="0" w:line="240" w:lineRule="auto"/>
        <w:jc w:val="both"/>
        <w:rPr>
          <w:rFonts w:ascii="Book Antiqua" w:hAnsi="Book Antiqua" w:cs="Tahoma"/>
          <w:bCs/>
          <w:color w:val="002060"/>
        </w:rPr>
      </w:pPr>
      <w:r w:rsidRPr="00974622">
        <w:rPr>
          <w:rFonts w:ascii="Book Antiqua" w:hAnsi="Book Antiqua" w:cs="Tahoma"/>
          <w:bCs/>
          <w:color w:val="002060"/>
        </w:rPr>
        <w:t xml:space="preserve">1- </w:t>
      </w:r>
      <w:r w:rsidR="00AE3ADE" w:rsidRPr="00974622">
        <w:rPr>
          <w:rFonts w:ascii="Book Antiqua" w:hAnsi="Book Antiqua" w:cs="Tahoma"/>
          <w:bCs/>
          <w:color w:val="002060"/>
        </w:rPr>
        <w:t xml:space="preserve">assegnare la massima priorità agli oggetti di analisi che hanno ottenuto una valutazione complessiva di rischio </w:t>
      </w:r>
      <w:r w:rsidR="00AE3ADE" w:rsidRPr="00974622">
        <w:rPr>
          <w:rFonts w:ascii="Book Antiqua" w:hAnsi="Book Antiqua" w:cs="Tahoma"/>
          <w:b/>
          <w:bCs/>
          <w:color w:val="002060"/>
        </w:rPr>
        <w:t>A++</w:t>
      </w:r>
      <w:r w:rsidR="00AE3ADE" w:rsidRPr="00974622">
        <w:rPr>
          <w:rFonts w:ascii="Book Antiqua" w:hAnsi="Book Antiqua" w:cs="Tahoma"/>
          <w:bCs/>
          <w:color w:val="002060"/>
        </w:rPr>
        <w:t xml:space="preserve"> ("rischio altissimo") procedendo, poi, in ordine decrescente di valutazione secondo la scala ordinale; </w:t>
      </w:r>
    </w:p>
    <w:p w:rsidR="00AE3ADE" w:rsidRPr="00974622" w:rsidRDefault="00BA3CF8" w:rsidP="00AE3ADE">
      <w:pPr>
        <w:spacing w:before="120" w:after="0" w:line="240" w:lineRule="auto"/>
        <w:jc w:val="both"/>
        <w:rPr>
          <w:rFonts w:ascii="Book Antiqua" w:hAnsi="Book Antiqua" w:cs="Tahoma"/>
          <w:bCs/>
          <w:color w:val="002060"/>
        </w:rPr>
      </w:pPr>
      <w:r w:rsidRPr="00974622">
        <w:rPr>
          <w:rFonts w:ascii="Book Antiqua" w:hAnsi="Book Antiqua" w:cs="Tahoma"/>
          <w:bCs/>
          <w:color w:val="002060"/>
        </w:rPr>
        <w:t xml:space="preserve">2- </w:t>
      </w:r>
      <w:r w:rsidR="00B5298F" w:rsidRPr="00974622">
        <w:rPr>
          <w:rFonts w:ascii="Book Antiqua" w:hAnsi="Book Antiqua" w:cs="Tahoma"/>
          <w:bCs/>
          <w:color w:val="002060"/>
        </w:rPr>
        <w:t xml:space="preserve">prevedere </w:t>
      </w:r>
      <w:r w:rsidR="001D6F11" w:rsidRPr="00974622">
        <w:rPr>
          <w:rFonts w:ascii="Book Antiqua" w:hAnsi="Book Antiqua" w:cs="Tahoma"/>
          <w:bCs/>
          <w:color w:val="002060"/>
        </w:rPr>
        <w:t>"</w:t>
      </w:r>
      <w:r w:rsidR="00B5298F" w:rsidRPr="00974622">
        <w:rPr>
          <w:rFonts w:ascii="Book Antiqua" w:hAnsi="Book Antiqua" w:cs="Tahoma"/>
          <w:bCs/>
          <w:color w:val="002060"/>
        </w:rPr>
        <w:t>misure specifiche</w:t>
      </w:r>
      <w:r w:rsidR="001D6F11" w:rsidRPr="00974622">
        <w:rPr>
          <w:rFonts w:ascii="Book Antiqua" w:hAnsi="Book Antiqua" w:cs="Tahoma"/>
          <w:bCs/>
          <w:color w:val="002060"/>
        </w:rPr>
        <w:t>"</w:t>
      </w:r>
      <w:r w:rsidR="00B5298F" w:rsidRPr="00974622">
        <w:rPr>
          <w:rFonts w:ascii="Book Antiqua" w:hAnsi="Book Antiqua" w:cs="Tahoma"/>
          <w:bCs/>
          <w:color w:val="002060"/>
        </w:rPr>
        <w:t xml:space="preserve"> per gli oggetti di analisi con valutazione A++, A+, A. </w:t>
      </w:r>
    </w:p>
    <w:p w:rsidR="00AE3ADE" w:rsidRPr="00974622" w:rsidRDefault="00AE3ADE" w:rsidP="00AE3ADE">
      <w:pPr>
        <w:spacing w:before="120" w:after="0" w:line="240" w:lineRule="auto"/>
        <w:jc w:val="both"/>
        <w:rPr>
          <w:rFonts w:ascii="Book Antiqua" w:hAnsi="Book Antiqua" w:cs="Tahoma"/>
          <w:bCs/>
          <w:color w:val="FF0000"/>
        </w:rPr>
      </w:pPr>
    </w:p>
    <w:p w:rsidR="001D6F11" w:rsidRPr="00974622"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24" w:name="_Toc25585732"/>
      <w:r w:rsidRPr="00974622">
        <w:rPr>
          <w:rFonts w:ascii="Book Antiqua" w:hAnsi="Book Antiqua"/>
          <w:color w:val="0F243E" w:themeColor="text2" w:themeShade="80"/>
        </w:rPr>
        <w:t>3.5.</w:t>
      </w:r>
      <w:r w:rsidR="00841AB7" w:rsidRPr="00974622">
        <w:rPr>
          <w:rFonts w:ascii="Book Antiqua" w:hAnsi="Book Antiqua"/>
          <w:color w:val="0F243E" w:themeColor="text2" w:themeShade="80"/>
        </w:rPr>
        <w:t xml:space="preserve"> </w:t>
      </w:r>
      <w:r w:rsidR="001D6F11" w:rsidRPr="00974622">
        <w:rPr>
          <w:rFonts w:ascii="Book Antiqua" w:hAnsi="Book Antiqua"/>
          <w:color w:val="0F243E" w:themeColor="text2" w:themeShade="80"/>
        </w:rPr>
        <w:t>Trattamento del rischio</w:t>
      </w:r>
      <w:bookmarkEnd w:id="24"/>
      <w:r w:rsidR="001D6F11" w:rsidRPr="00974622">
        <w:rPr>
          <w:rFonts w:ascii="Book Antiqua" w:hAnsi="Book Antiqua"/>
          <w:color w:val="0F243E" w:themeColor="text2" w:themeShade="80"/>
        </w:rPr>
        <w:t xml:space="preserve"> </w:t>
      </w:r>
    </w:p>
    <w:p w:rsidR="001D6F11" w:rsidRPr="00CF385E" w:rsidRDefault="001D6F11"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Il trattamento del rischio è la fase finalizzata ad individuare i correttivi e le modalità più idonee a prevenire i rischi, sulla base delle priorità emerse in sede di valutazione degli eventi rischiosi. </w:t>
      </w:r>
    </w:p>
    <w:p w:rsidR="001D6F11" w:rsidRPr="00CF385E" w:rsidRDefault="001D6F11"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In tale fase, </w:t>
      </w:r>
      <w:r w:rsidR="000A3026" w:rsidRPr="00CF385E">
        <w:rPr>
          <w:rFonts w:ascii="Book Antiqua" w:hAnsi="Book Antiqua" w:cs="Tahoma"/>
          <w:bCs/>
          <w:color w:val="002060"/>
        </w:rPr>
        <w:t>si progetta</w:t>
      </w:r>
      <w:r w:rsidRPr="00CF385E">
        <w:rPr>
          <w:rFonts w:ascii="Book Antiqua" w:hAnsi="Book Antiqua" w:cs="Tahoma"/>
          <w:bCs/>
          <w:color w:val="002060"/>
        </w:rPr>
        <w:t xml:space="preserve"> l’attuazione di misure specifiche e puntuali e prevedere scadenze ragionevoli in base alle priorità rilevate e alle risorse disponibili. </w:t>
      </w:r>
    </w:p>
    <w:p w:rsidR="001D6F11" w:rsidRPr="00CF385E" w:rsidRDefault="001D6F11"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La fase di individuazione delle misure deve quindi essere impostata avendo cura di contemperare anche la sostenibilità della fase di controllo e di monitoraggio </w:t>
      </w:r>
      <w:r w:rsidRPr="00CF385E">
        <w:rPr>
          <w:rFonts w:ascii="Book Antiqua" w:hAnsi="Book Antiqua" w:cs="Tahoma"/>
          <w:bCs/>
          <w:color w:val="002060"/>
        </w:rPr>
        <w:lastRenderedPageBreak/>
        <w:t xml:space="preserve">delle </w:t>
      </w:r>
      <w:r w:rsidR="000A3026" w:rsidRPr="00CF385E">
        <w:rPr>
          <w:rFonts w:ascii="Book Antiqua" w:hAnsi="Book Antiqua" w:cs="Tahoma"/>
          <w:bCs/>
          <w:color w:val="002060"/>
        </w:rPr>
        <w:t xml:space="preserve">misure </w:t>
      </w:r>
      <w:r w:rsidRPr="00CF385E">
        <w:rPr>
          <w:rFonts w:ascii="Book Antiqua" w:hAnsi="Book Antiqua" w:cs="Tahoma"/>
          <w:bCs/>
          <w:color w:val="002060"/>
        </w:rPr>
        <w:t xml:space="preserve">stesse, onde evitare la pianificazione di misure astratte e non attuabili.   </w:t>
      </w:r>
    </w:p>
    <w:p w:rsidR="001D6F11" w:rsidRPr="00CF385E" w:rsidRDefault="00617606"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Le misure possono essere "</w:t>
      </w:r>
      <w:r w:rsidR="001D6F11" w:rsidRPr="00CF385E">
        <w:rPr>
          <w:rFonts w:ascii="Book Antiqua" w:hAnsi="Book Antiqua" w:cs="Tahoma"/>
          <w:bCs/>
          <w:color w:val="002060"/>
        </w:rPr>
        <w:t>generali</w:t>
      </w:r>
      <w:r w:rsidRPr="00CF385E">
        <w:rPr>
          <w:rFonts w:ascii="Book Antiqua" w:hAnsi="Book Antiqua" w:cs="Tahoma"/>
          <w:bCs/>
          <w:color w:val="002060"/>
        </w:rPr>
        <w:t>" o "</w:t>
      </w:r>
      <w:r w:rsidR="001D6F11" w:rsidRPr="00CF385E">
        <w:rPr>
          <w:rFonts w:ascii="Book Antiqua" w:hAnsi="Book Antiqua" w:cs="Tahoma"/>
          <w:bCs/>
          <w:color w:val="002060"/>
        </w:rPr>
        <w:t>specifiche</w:t>
      </w:r>
      <w:r w:rsidRPr="00CF385E">
        <w:rPr>
          <w:rFonts w:ascii="Book Antiqua" w:hAnsi="Book Antiqua" w:cs="Tahoma"/>
          <w:bCs/>
          <w:color w:val="002060"/>
        </w:rPr>
        <w:t>"</w:t>
      </w:r>
      <w:r w:rsidR="001D6F11" w:rsidRPr="00CF385E">
        <w:rPr>
          <w:rFonts w:ascii="Book Antiqua" w:hAnsi="Book Antiqua" w:cs="Tahoma"/>
          <w:bCs/>
          <w:color w:val="002060"/>
        </w:rPr>
        <w:t xml:space="preserve">. </w:t>
      </w:r>
    </w:p>
    <w:p w:rsidR="001D6F11" w:rsidRPr="00CF385E" w:rsidRDefault="001D6F11"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Le </w:t>
      </w:r>
      <w:r w:rsidRPr="00CF385E">
        <w:rPr>
          <w:rFonts w:ascii="Book Antiqua" w:hAnsi="Book Antiqua" w:cs="Tahoma"/>
          <w:b/>
          <w:bCs/>
          <w:color w:val="002060"/>
        </w:rPr>
        <w:t>misure generali</w:t>
      </w:r>
      <w:r w:rsidRPr="00CF385E">
        <w:rPr>
          <w:rFonts w:ascii="Book Antiqua" w:hAnsi="Book Antiqua" w:cs="Tahoma"/>
          <w:bCs/>
          <w:color w:val="002060"/>
        </w:rPr>
        <w:t xml:space="preserve"> intervengono in maniera trasversale sull’intera amministrazione e si caratterizzano per la loro incidenza sul sistema complessivo della prevenzione della corruzione; </w:t>
      </w:r>
    </w:p>
    <w:p w:rsidR="001D6F11" w:rsidRPr="00CF385E" w:rsidRDefault="00974622"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Le</w:t>
      </w:r>
      <w:r w:rsidR="001D6F11" w:rsidRPr="00CF385E">
        <w:rPr>
          <w:rFonts w:ascii="Book Antiqua" w:hAnsi="Book Antiqua" w:cs="Tahoma"/>
          <w:bCs/>
          <w:color w:val="002060"/>
        </w:rPr>
        <w:t xml:space="preserve"> </w:t>
      </w:r>
      <w:r w:rsidR="001D6F11" w:rsidRPr="00CF385E">
        <w:rPr>
          <w:rFonts w:ascii="Book Antiqua" w:hAnsi="Book Antiqua" w:cs="Tahoma"/>
          <w:b/>
          <w:bCs/>
          <w:color w:val="002060"/>
        </w:rPr>
        <w:t>misure specifiche</w:t>
      </w:r>
      <w:r w:rsidR="001D6F11" w:rsidRPr="00CF385E">
        <w:rPr>
          <w:rFonts w:ascii="Book Antiqua" w:hAnsi="Book Antiqua" w:cs="Tahoma"/>
          <w:bCs/>
          <w:color w:val="002060"/>
        </w:rPr>
        <w:t xml:space="preserve"> agiscono in maniera puntuale su alcuni specifici rischi individuati in fase di valutazione del rischio e si caratterizzano dunque per l’incidenza su problemi specifici. </w:t>
      </w:r>
    </w:p>
    <w:p w:rsidR="00617606" w:rsidRPr="00CF385E" w:rsidRDefault="001D6F11"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L’individuazione e la conseguente programmazione di misure per la prevenzione della corruzione rapp</w:t>
      </w:r>
      <w:r w:rsidR="00617606" w:rsidRPr="00CF385E">
        <w:rPr>
          <w:rFonts w:ascii="Book Antiqua" w:hAnsi="Book Antiqua" w:cs="Tahoma"/>
          <w:bCs/>
          <w:color w:val="002060"/>
        </w:rPr>
        <w:t xml:space="preserve">resentano il “cuore” del PTPCT. </w:t>
      </w:r>
    </w:p>
    <w:p w:rsidR="001D6F11" w:rsidRPr="00CF385E" w:rsidRDefault="00617606"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T</w:t>
      </w:r>
      <w:r w:rsidR="001D6F11" w:rsidRPr="00CF385E">
        <w:rPr>
          <w:rFonts w:ascii="Book Antiqua" w:hAnsi="Book Antiqua" w:cs="Tahoma"/>
          <w:bCs/>
          <w:color w:val="002060"/>
        </w:rPr>
        <w:t xml:space="preserve">utte le attività </w:t>
      </w:r>
      <w:r w:rsidRPr="00CF385E">
        <w:rPr>
          <w:rFonts w:ascii="Book Antiqua" w:hAnsi="Book Antiqua" w:cs="Tahoma"/>
          <w:bCs/>
          <w:color w:val="002060"/>
        </w:rPr>
        <w:t xml:space="preserve">fin qui </w:t>
      </w:r>
      <w:r w:rsidR="001D6F11" w:rsidRPr="00CF385E">
        <w:rPr>
          <w:rFonts w:ascii="Book Antiqua" w:hAnsi="Book Antiqua" w:cs="Tahoma"/>
          <w:bCs/>
          <w:color w:val="002060"/>
        </w:rPr>
        <w:t xml:space="preserve">effettuate sono propedeutiche alla identificazione e progettazione delle misure che rappresentano, quindi, la parte fondamentale del PTPCT. </w:t>
      </w:r>
    </w:p>
    <w:p w:rsidR="001D6F11" w:rsidRPr="00CF385E" w:rsidRDefault="001D6F11"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È pur vero tuttavia che, in assenza di un’adeguata analisi propedeutica, l’attività di identificazione e progettazione delle misure di prevenzione può rivelarsi inadeguata.  </w:t>
      </w:r>
    </w:p>
    <w:p w:rsidR="001D6F11" w:rsidRPr="00CF385E" w:rsidRDefault="001D6F11"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In conclusione, il trattamento del rischio rappresenta la fase in cui si individuano le misure idonee a prevenire il rischio corruttivo cui l’organizzazione è esposta (fase 1) e si programmano le modalità della loro attuazione (fase 2).</w:t>
      </w:r>
    </w:p>
    <w:p w:rsidR="001D6F11" w:rsidRPr="00CF385E" w:rsidRDefault="001D6F11" w:rsidP="001D6F11">
      <w:pPr>
        <w:spacing w:before="120" w:after="0" w:line="240" w:lineRule="auto"/>
        <w:jc w:val="both"/>
        <w:rPr>
          <w:rFonts w:ascii="Book Antiqua" w:hAnsi="Book Antiqua" w:cs="Tahoma"/>
          <w:bCs/>
          <w:color w:val="002060"/>
        </w:rPr>
      </w:pPr>
    </w:p>
    <w:p w:rsidR="00A95749" w:rsidRPr="00CF385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25" w:name="_Toc25585733"/>
      <w:r w:rsidRPr="00CF385E">
        <w:rPr>
          <w:rFonts w:ascii="Book Antiqua" w:hAnsi="Book Antiqua"/>
          <w:color w:val="0F243E" w:themeColor="text2" w:themeShade="80"/>
        </w:rPr>
        <w:t>3.5.1.</w:t>
      </w:r>
      <w:r w:rsidR="00841AB7" w:rsidRPr="00CF385E">
        <w:rPr>
          <w:rFonts w:ascii="Book Antiqua" w:hAnsi="Book Antiqua"/>
          <w:color w:val="0F243E" w:themeColor="text2" w:themeShade="80"/>
        </w:rPr>
        <w:t xml:space="preserve"> </w:t>
      </w:r>
      <w:r w:rsidR="00A95749" w:rsidRPr="00CF385E">
        <w:rPr>
          <w:rFonts w:ascii="Book Antiqua" w:hAnsi="Book Antiqua"/>
          <w:color w:val="0F243E" w:themeColor="text2" w:themeShade="80"/>
        </w:rPr>
        <w:t>Individuazione delle misure</w:t>
      </w:r>
      <w:bookmarkEnd w:id="25"/>
    </w:p>
    <w:p w:rsidR="001D6F11" w:rsidRPr="00CF385E" w:rsidRDefault="001D6F11"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La prima fase del trattamento del rischio ha </w:t>
      </w:r>
      <w:r w:rsidR="00A95749" w:rsidRPr="00CF385E">
        <w:rPr>
          <w:rFonts w:ascii="Book Antiqua" w:hAnsi="Book Antiqua" w:cs="Tahoma"/>
          <w:bCs/>
          <w:color w:val="002060"/>
        </w:rPr>
        <w:t>l'</w:t>
      </w:r>
      <w:r w:rsidRPr="00CF385E">
        <w:rPr>
          <w:rFonts w:ascii="Book Antiqua" w:hAnsi="Book Antiqua" w:cs="Tahoma"/>
          <w:bCs/>
          <w:color w:val="002060"/>
        </w:rPr>
        <w:t xml:space="preserve">obiettivo di identificare le misure di prevenzione della corruzione, in funzione delle criticità rilevate in sede di analisi.   </w:t>
      </w:r>
    </w:p>
    <w:p w:rsidR="00A95749" w:rsidRPr="00CF385E" w:rsidRDefault="001D6F11"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L’obiettivo di questa prima fase del trattamento è quella di individuare, per quei rischi (e attività del processo cui si riferiscono) ritenuti prioritari, l’elenco delle possibili misure di prevenzione della corruzione abbinate a tali rischi. </w:t>
      </w:r>
    </w:p>
    <w:p w:rsidR="00773722" w:rsidRPr="005B6AAE" w:rsidRDefault="00BB3ADB" w:rsidP="001D6F11">
      <w:pPr>
        <w:spacing w:before="120" w:after="0" w:line="240" w:lineRule="auto"/>
        <w:jc w:val="both"/>
        <w:rPr>
          <w:rFonts w:ascii="Book Antiqua" w:hAnsi="Book Antiqua" w:cs="Tahoma"/>
          <w:bCs/>
          <w:color w:val="002060"/>
          <w:sz w:val="24"/>
          <w:szCs w:val="24"/>
        </w:rPr>
      </w:pPr>
      <w:r w:rsidRPr="00CF385E">
        <w:rPr>
          <w:rFonts w:ascii="Book Antiqua" w:hAnsi="Book Antiqua" w:cs="Tahoma"/>
          <w:bCs/>
          <w:color w:val="002060"/>
        </w:rPr>
        <w:t xml:space="preserve">Tenuto conto </w:t>
      </w:r>
      <w:r w:rsidR="00974622" w:rsidRPr="00CF385E">
        <w:rPr>
          <w:rFonts w:ascii="Book Antiqua" w:hAnsi="Book Antiqua" w:cs="Tahoma"/>
          <w:bCs/>
          <w:color w:val="002060"/>
        </w:rPr>
        <w:t>del PNA</w:t>
      </w:r>
      <w:r w:rsidR="00A95749" w:rsidRPr="00CF385E">
        <w:rPr>
          <w:rFonts w:ascii="Book Antiqua" w:hAnsi="Book Antiqua" w:cs="Tahoma"/>
          <w:bCs/>
          <w:color w:val="002060"/>
        </w:rPr>
        <w:t xml:space="preserve"> </w:t>
      </w:r>
      <w:r w:rsidRPr="00CF385E">
        <w:rPr>
          <w:rFonts w:ascii="Book Antiqua" w:hAnsi="Book Antiqua" w:cs="Tahoma"/>
          <w:bCs/>
          <w:color w:val="002060"/>
        </w:rPr>
        <w:t xml:space="preserve">si possono applicare le seguenti misure </w:t>
      </w:r>
      <w:r w:rsidR="00A95749" w:rsidRPr="00CF385E">
        <w:rPr>
          <w:rFonts w:ascii="Book Antiqua" w:hAnsi="Book Antiqua" w:cs="Tahoma"/>
          <w:bCs/>
          <w:color w:val="002060"/>
        </w:rPr>
        <w:t xml:space="preserve"> </w:t>
      </w:r>
      <w:r w:rsidR="001D6F11" w:rsidRPr="00CF385E">
        <w:rPr>
          <w:rFonts w:ascii="Book Antiqua" w:hAnsi="Book Antiqua" w:cs="Tahoma"/>
          <w:bCs/>
          <w:color w:val="002060"/>
        </w:rPr>
        <w:t xml:space="preserve">sia come </w:t>
      </w:r>
      <w:r w:rsidR="00A95749" w:rsidRPr="00CF385E">
        <w:rPr>
          <w:rFonts w:ascii="Book Antiqua" w:hAnsi="Book Antiqua" w:cs="Tahoma"/>
          <w:bCs/>
          <w:color w:val="002060"/>
        </w:rPr>
        <w:t>"</w:t>
      </w:r>
      <w:r w:rsidR="001D6F11" w:rsidRPr="00CF385E">
        <w:rPr>
          <w:rFonts w:ascii="Book Antiqua" w:hAnsi="Book Antiqua" w:cs="Tahoma"/>
          <w:bCs/>
          <w:color w:val="002060"/>
        </w:rPr>
        <w:t>generali</w:t>
      </w:r>
      <w:r w:rsidR="00A95749" w:rsidRPr="00CF385E">
        <w:rPr>
          <w:rFonts w:ascii="Book Antiqua" w:hAnsi="Book Antiqua" w:cs="Tahoma"/>
          <w:bCs/>
          <w:color w:val="002060"/>
        </w:rPr>
        <w:t>"</w:t>
      </w:r>
      <w:r w:rsidR="001D6F11" w:rsidRPr="00CF385E">
        <w:rPr>
          <w:rFonts w:ascii="Book Antiqua" w:hAnsi="Book Antiqua" w:cs="Tahoma"/>
          <w:bCs/>
          <w:color w:val="002060"/>
        </w:rPr>
        <w:t xml:space="preserve"> che</w:t>
      </w:r>
      <w:r w:rsidR="00773722" w:rsidRPr="00CF385E">
        <w:rPr>
          <w:rFonts w:ascii="Book Antiqua" w:hAnsi="Book Antiqua" w:cs="Tahoma"/>
          <w:bCs/>
          <w:color w:val="002060"/>
        </w:rPr>
        <w:t xml:space="preserve"> come </w:t>
      </w:r>
      <w:r w:rsidR="00A95749" w:rsidRPr="00CF385E">
        <w:rPr>
          <w:rFonts w:ascii="Book Antiqua" w:hAnsi="Book Antiqua" w:cs="Tahoma"/>
          <w:bCs/>
          <w:color w:val="002060"/>
        </w:rPr>
        <w:t>"</w:t>
      </w:r>
      <w:r w:rsidR="001D6F11" w:rsidRPr="00CF385E">
        <w:rPr>
          <w:rFonts w:ascii="Book Antiqua" w:hAnsi="Book Antiqua" w:cs="Tahoma"/>
          <w:bCs/>
          <w:color w:val="002060"/>
        </w:rPr>
        <w:t>specifiche</w:t>
      </w:r>
      <w:r w:rsidR="00A95749" w:rsidRPr="005B6AAE">
        <w:rPr>
          <w:rFonts w:ascii="Book Antiqua" w:hAnsi="Book Antiqua" w:cs="Tahoma"/>
          <w:bCs/>
          <w:color w:val="002060"/>
          <w:sz w:val="24"/>
          <w:szCs w:val="24"/>
        </w:rPr>
        <w:t>"</w:t>
      </w:r>
      <w:r w:rsidR="00773722" w:rsidRPr="005B6AAE">
        <w:rPr>
          <w:rFonts w:ascii="Book Antiqua" w:hAnsi="Book Antiqua" w:cs="Tahoma"/>
          <w:bCs/>
          <w:color w:val="002060"/>
          <w:sz w:val="24"/>
          <w:szCs w:val="24"/>
        </w:rPr>
        <w:t>:</w:t>
      </w:r>
    </w:p>
    <w:p w:rsidR="00E95F34" w:rsidRPr="00BB3ADB" w:rsidRDefault="00BB3ADB" w:rsidP="00BB3ADB">
      <w:pPr>
        <w:pStyle w:val="Paragrafoelenco"/>
        <w:numPr>
          <w:ilvl w:val="0"/>
          <w:numId w:val="20"/>
        </w:numPr>
        <w:spacing w:before="120" w:after="0" w:line="240" w:lineRule="auto"/>
        <w:jc w:val="both"/>
        <w:rPr>
          <w:rFonts w:ascii="Book Antiqua" w:hAnsi="Book Antiqua" w:cs="Tahoma"/>
          <w:bCs/>
          <w:color w:val="002060"/>
          <w:sz w:val="18"/>
          <w:szCs w:val="18"/>
        </w:rPr>
      </w:pPr>
      <w:r w:rsidRPr="00BB3ADB">
        <w:rPr>
          <w:rFonts w:ascii="Book Antiqua" w:hAnsi="Book Antiqua" w:cs="Tahoma"/>
          <w:bCs/>
          <w:color w:val="002060"/>
          <w:sz w:val="18"/>
          <w:szCs w:val="18"/>
        </w:rPr>
        <w:t>Controllo</w:t>
      </w:r>
      <w:r w:rsidR="001D6F11" w:rsidRPr="00BB3ADB">
        <w:rPr>
          <w:rFonts w:ascii="Book Antiqua" w:hAnsi="Book Antiqua" w:cs="Tahoma"/>
          <w:bCs/>
          <w:color w:val="002060"/>
          <w:sz w:val="18"/>
          <w:szCs w:val="18"/>
        </w:rPr>
        <w:t xml:space="preserve">; </w:t>
      </w:r>
    </w:p>
    <w:p w:rsidR="00A95749" w:rsidRPr="00BB3ADB" w:rsidRDefault="00BB3ADB" w:rsidP="00BB3ADB">
      <w:pPr>
        <w:pStyle w:val="Paragrafoelenco"/>
        <w:numPr>
          <w:ilvl w:val="0"/>
          <w:numId w:val="20"/>
        </w:numPr>
        <w:spacing w:before="120" w:after="0" w:line="240" w:lineRule="auto"/>
        <w:jc w:val="both"/>
        <w:rPr>
          <w:rFonts w:ascii="Book Antiqua" w:hAnsi="Book Antiqua" w:cs="Tahoma"/>
          <w:bCs/>
          <w:color w:val="002060"/>
          <w:sz w:val="18"/>
          <w:szCs w:val="18"/>
        </w:rPr>
      </w:pPr>
      <w:r w:rsidRPr="00BB3ADB">
        <w:rPr>
          <w:rFonts w:ascii="Book Antiqua" w:hAnsi="Book Antiqua" w:cs="Tahoma"/>
          <w:bCs/>
          <w:color w:val="002060"/>
          <w:sz w:val="18"/>
          <w:szCs w:val="18"/>
        </w:rPr>
        <w:t>Trasparenza</w:t>
      </w:r>
      <w:r w:rsidR="001D6F11" w:rsidRPr="00BB3ADB">
        <w:rPr>
          <w:rFonts w:ascii="Book Antiqua" w:hAnsi="Book Antiqua" w:cs="Tahoma"/>
          <w:bCs/>
          <w:color w:val="002060"/>
          <w:sz w:val="18"/>
          <w:szCs w:val="18"/>
        </w:rPr>
        <w:t xml:space="preserve">; </w:t>
      </w:r>
    </w:p>
    <w:p w:rsidR="00A95749" w:rsidRPr="00BB3ADB" w:rsidRDefault="00BB3ADB" w:rsidP="00BB3ADB">
      <w:pPr>
        <w:pStyle w:val="Paragrafoelenco"/>
        <w:numPr>
          <w:ilvl w:val="0"/>
          <w:numId w:val="20"/>
        </w:numPr>
        <w:spacing w:before="120" w:after="0" w:line="240" w:lineRule="auto"/>
        <w:jc w:val="both"/>
        <w:rPr>
          <w:rFonts w:ascii="Book Antiqua" w:hAnsi="Book Antiqua" w:cs="Tahoma"/>
          <w:bCs/>
          <w:color w:val="002060"/>
          <w:sz w:val="18"/>
          <w:szCs w:val="18"/>
        </w:rPr>
      </w:pPr>
      <w:r w:rsidRPr="00BB3ADB">
        <w:rPr>
          <w:rFonts w:ascii="Book Antiqua" w:hAnsi="Book Antiqua" w:cs="Tahoma"/>
          <w:bCs/>
          <w:color w:val="002060"/>
          <w:sz w:val="18"/>
          <w:szCs w:val="18"/>
        </w:rPr>
        <w:t>Definizione</w:t>
      </w:r>
      <w:r w:rsidR="001D6F11" w:rsidRPr="00BB3ADB">
        <w:rPr>
          <w:rFonts w:ascii="Book Antiqua" w:hAnsi="Book Antiqua" w:cs="Tahoma"/>
          <w:bCs/>
          <w:color w:val="002060"/>
          <w:sz w:val="18"/>
          <w:szCs w:val="18"/>
        </w:rPr>
        <w:t xml:space="preserve"> e promozione dell’etica e di standard di comportamento; </w:t>
      </w:r>
    </w:p>
    <w:p w:rsidR="00A95749" w:rsidRPr="00BB3ADB" w:rsidRDefault="00BB3ADB" w:rsidP="00BB3ADB">
      <w:pPr>
        <w:pStyle w:val="Paragrafoelenco"/>
        <w:numPr>
          <w:ilvl w:val="0"/>
          <w:numId w:val="20"/>
        </w:numPr>
        <w:spacing w:before="120" w:after="0" w:line="240" w:lineRule="auto"/>
        <w:jc w:val="both"/>
        <w:rPr>
          <w:rFonts w:ascii="Book Antiqua" w:hAnsi="Book Antiqua" w:cs="Tahoma"/>
          <w:bCs/>
          <w:color w:val="002060"/>
          <w:sz w:val="18"/>
          <w:szCs w:val="18"/>
        </w:rPr>
      </w:pPr>
      <w:r w:rsidRPr="00BB3ADB">
        <w:rPr>
          <w:rFonts w:ascii="Book Antiqua" w:hAnsi="Book Antiqua" w:cs="Tahoma"/>
          <w:bCs/>
          <w:color w:val="002060"/>
          <w:sz w:val="18"/>
          <w:szCs w:val="18"/>
        </w:rPr>
        <w:t>Regolamentazione</w:t>
      </w:r>
      <w:r w:rsidR="001D6F11" w:rsidRPr="00BB3ADB">
        <w:rPr>
          <w:rFonts w:ascii="Book Antiqua" w:hAnsi="Book Antiqua" w:cs="Tahoma"/>
          <w:bCs/>
          <w:color w:val="002060"/>
          <w:sz w:val="18"/>
          <w:szCs w:val="18"/>
        </w:rPr>
        <w:t xml:space="preserve">; </w:t>
      </w:r>
    </w:p>
    <w:p w:rsidR="00A95749" w:rsidRPr="00BB3ADB" w:rsidRDefault="00BB3ADB" w:rsidP="00BB3ADB">
      <w:pPr>
        <w:pStyle w:val="Paragrafoelenco"/>
        <w:numPr>
          <w:ilvl w:val="0"/>
          <w:numId w:val="20"/>
        </w:numPr>
        <w:spacing w:before="120" w:after="0" w:line="240" w:lineRule="auto"/>
        <w:jc w:val="both"/>
        <w:rPr>
          <w:rFonts w:ascii="Book Antiqua" w:hAnsi="Book Antiqua" w:cs="Tahoma"/>
          <w:bCs/>
          <w:color w:val="002060"/>
          <w:sz w:val="18"/>
          <w:szCs w:val="18"/>
        </w:rPr>
      </w:pPr>
      <w:r w:rsidRPr="00BB3ADB">
        <w:rPr>
          <w:rFonts w:ascii="Book Antiqua" w:hAnsi="Book Antiqua" w:cs="Tahoma"/>
          <w:bCs/>
          <w:color w:val="002060"/>
          <w:sz w:val="18"/>
          <w:szCs w:val="18"/>
        </w:rPr>
        <w:t>Semplificazione</w:t>
      </w:r>
      <w:r w:rsidR="001D6F11" w:rsidRPr="00BB3ADB">
        <w:rPr>
          <w:rFonts w:ascii="Book Antiqua" w:hAnsi="Book Antiqua" w:cs="Tahoma"/>
          <w:bCs/>
          <w:color w:val="002060"/>
          <w:sz w:val="18"/>
          <w:szCs w:val="18"/>
        </w:rPr>
        <w:t xml:space="preserve">; </w:t>
      </w:r>
    </w:p>
    <w:p w:rsidR="00A95749" w:rsidRPr="00BB3ADB" w:rsidRDefault="00BB3ADB" w:rsidP="00BB3ADB">
      <w:pPr>
        <w:pStyle w:val="Paragrafoelenco"/>
        <w:numPr>
          <w:ilvl w:val="0"/>
          <w:numId w:val="20"/>
        </w:numPr>
        <w:spacing w:before="120" w:after="0" w:line="240" w:lineRule="auto"/>
        <w:jc w:val="both"/>
        <w:rPr>
          <w:rFonts w:ascii="Book Antiqua" w:hAnsi="Book Antiqua" w:cs="Tahoma"/>
          <w:bCs/>
          <w:color w:val="002060"/>
          <w:sz w:val="18"/>
          <w:szCs w:val="18"/>
        </w:rPr>
      </w:pPr>
      <w:r w:rsidRPr="00BB3ADB">
        <w:rPr>
          <w:rFonts w:ascii="Book Antiqua" w:hAnsi="Book Antiqua" w:cs="Tahoma"/>
          <w:bCs/>
          <w:color w:val="002060"/>
          <w:sz w:val="18"/>
          <w:szCs w:val="18"/>
        </w:rPr>
        <w:t>Formazione</w:t>
      </w:r>
      <w:r w:rsidR="001D6F11" w:rsidRPr="00BB3ADB">
        <w:rPr>
          <w:rFonts w:ascii="Book Antiqua" w:hAnsi="Book Antiqua" w:cs="Tahoma"/>
          <w:bCs/>
          <w:color w:val="002060"/>
          <w:sz w:val="18"/>
          <w:szCs w:val="18"/>
        </w:rPr>
        <w:t xml:space="preserve">; </w:t>
      </w:r>
    </w:p>
    <w:p w:rsidR="00A95749" w:rsidRPr="00BB3ADB" w:rsidRDefault="00BB3ADB" w:rsidP="00BB3ADB">
      <w:pPr>
        <w:pStyle w:val="Paragrafoelenco"/>
        <w:numPr>
          <w:ilvl w:val="0"/>
          <w:numId w:val="20"/>
        </w:numPr>
        <w:spacing w:before="120" w:after="0" w:line="240" w:lineRule="auto"/>
        <w:jc w:val="both"/>
        <w:rPr>
          <w:rFonts w:ascii="Book Antiqua" w:hAnsi="Book Antiqua" w:cs="Tahoma"/>
          <w:bCs/>
          <w:color w:val="002060"/>
          <w:sz w:val="18"/>
          <w:szCs w:val="18"/>
        </w:rPr>
      </w:pPr>
      <w:r w:rsidRPr="00BB3ADB">
        <w:rPr>
          <w:rFonts w:ascii="Book Antiqua" w:hAnsi="Book Antiqua" w:cs="Tahoma"/>
          <w:bCs/>
          <w:color w:val="002060"/>
          <w:sz w:val="18"/>
          <w:szCs w:val="18"/>
        </w:rPr>
        <w:t>Sensibilizzazione</w:t>
      </w:r>
      <w:r w:rsidR="001D6F11" w:rsidRPr="00BB3ADB">
        <w:rPr>
          <w:rFonts w:ascii="Book Antiqua" w:hAnsi="Book Antiqua" w:cs="Tahoma"/>
          <w:bCs/>
          <w:color w:val="002060"/>
          <w:sz w:val="18"/>
          <w:szCs w:val="18"/>
        </w:rPr>
        <w:t xml:space="preserve"> e partecipazione; </w:t>
      </w:r>
    </w:p>
    <w:p w:rsidR="00A95749" w:rsidRPr="00BB3ADB" w:rsidRDefault="00BB3ADB" w:rsidP="00BB3ADB">
      <w:pPr>
        <w:pStyle w:val="Paragrafoelenco"/>
        <w:numPr>
          <w:ilvl w:val="0"/>
          <w:numId w:val="20"/>
        </w:numPr>
        <w:spacing w:before="120" w:after="0" w:line="240" w:lineRule="auto"/>
        <w:jc w:val="both"/>
        <w:rPr>
          <w:rFonts w:ascii="Book Antiqua" w:hAnsi="Book Antiqua" w:cs="Tahoma"/>
          <w:bCs/>
          <w:color w:val="002060"/>
          <w:sz w:val="18"/>
          <w:szCs w:val="18"/>
        </w:rPr>
      </w:pPr>
      <w:r w:rsidRPr="00BB3ADB">
        <w:rPr>
          <w:rFonts w:ascii="Book Antiqua" w:hAnsi="Book Antiqua" w:cs="Tahoma"/>
          <w:bCs/>
          <w:color w:val="002060"/>
          <w:sz w:val="18"/>
          <w:szCs w:val="18"/>
        </w:rPr>
        <w:t>Rotazione</w:t>
      </w:r>
      <w:r>
        <w:rPr>
          <w:rFonts w:ascii="Book Antiqua" w:hAnsi="Book Antiqua" w:cs="Tahoma"/>
          <w:bCs/>
          <w:color w:val="002060"/>
          <w:sz w:val="18"/>
          <w:szCs w:val="18"/>
        </w:rPr>
        <w:t xml:space="preserve"> dove possibile tenuto conto del contesto</w:t>
      </w:r>
    </w:p>
    <w:p w:rsidR="00A95749" w:rsidRPr="00BB3ADB" w:rsidRDefault="00BB3ADB" w:rsidP="00BB3ADB">
      <w:pPr>
        <w:pStyle w:val="Paragrafoelenco"/>
        <w:numPr>
          <w:ilvl w:val="0"/>
          <w:numId w:val="20"/>
        </w:numPr>
        <w:spacing w:before="120" w:after="0" w:line="240" w:lineRule="auto"/>
        <w:jc w:val="both"/>
        <w:rPr>
          <w:rFonts w:ascii="Book Antiqua" w:hAnsi="Book Antiqua" w:cs="Tahoma"/>
          <w:bCs/>
          <w:color w:val="002060"/>
          <w:sz w:val="18"/>
          <w:szCs w:val="18"/>
        </w:rPr>
      </w:pPr>
      <w:r w:rsidRPr="00BB3ADB">
        <w:rPr>
          <w:rFonts w:ascii="Book Antiqua" w:hAnsi="Book Antiqua" w:cs="Tahoma"/>
          <w:bCs/>
          <w:color w:val="002060"/>
          <w:sz w:val="18"/>
          <w:szCs w:val="18"/>
        </w:rPr>
        <w:t>Segnalazione</w:t>
      </w:r>
      <w:r w:rsidR="001D6F11" w:rsidRPr="00BB3ADB">
        <w:rPr>
          <w:rFonts w:ascii="Book Antiqua" w:hAnsi="Book Antiqua" w:cs="Tahoma"/>
          <w:bCs/>
          <w:color w:val="002060"/>
          <w:sz w:val="18"/>
          <w:szCs w:val="18"/>
        </w:rPr>
        <w:t xml:space="preserve"> e protezione; </w:t>
      </w:r>
    </w:p>
    <w:p w:rsidR="00A95749" w:rsidRPr="00BB3ADB" w:rsidRDefault="00BB3ADB" w:rsidP="00BB3ADB">
      <w:pPr>
        <w:pStyle w:val="Paragrafoelenco"/>
        <w:numPr>
          <w:ilvl w:val="0"/>
          <w:numId w:val="20"/>
        </w:numPr>
        <w:spacing w:before="120" w:after="0" w:line="240" w:lineRule="auto"/>
        <w:jc w:val="both"/>
        <w:rPr>
          <w:rFonts w:ascii="Book Antiqua" w:hAnsi="Book Antiqua" w:cs="Tahoma"/>
          <w:bCs/>
          <w:color w:val="002060"/>
          <w:sz w:val="18"/>
          <w:szCs w:val="18"/>
        </w:rPr>
      </w:pPr>
      <w:r w:rsidRPr="00BB3ADB">
        <w:rPr>
          <w:rFonts w:ascii="Book Antiqua" w:hAnsi="Book Antiqua" w:cs="Tahoma"/>
          <w:bCs/>
          <w:color w:val="002060"/>
          <w:sz w:val="18"/>
          <w:szCs w:val="18"/>
        </w:rPr>
        <w:t>Disciplina</w:t>
      </w:r>
      <w:r w:rsidR="001D6F11" w:rsidRPr="00BB3ADB">
        <w:rPr>
          <w:rFonts w:ascii="Book Antiqua" w:hAnsi="Book Antiqua" w:cs="Tahoma"/>
          <w:bCs/>
          <w:color w:val="002060"/>
          <w:sz w:val="18"/>
          <w:szCs w:val="18"/>
        </w:rPr>
        <w:t xml:space="preserve"> del conflitto di interessi; </w:t>
      </w:r>
    </w:p>
    <w:p w:rsidR="00A95749" w:rsidRPr="00BB3ADB" w:rsidRDefault="00BB3ADB" w:rsidP="00BB3ADB">
      <w:pPr>
        <w:pStyle w:val="Paragrafoelenco"/>
        <w:numPr>
          <w:ilvl w:val="0"/>
          <w:numId w:val="20"/>
        </w:numPr>
        <w:spacing w:before="120" w:after="0" w:line="240" w:lineRule="auto"/>
        <w:jc w:val="both"/>
        <w:rPr>
          <w:rFonts w:ascii="Book Antiqua" w:hAnsi="Book Antiqua" w:cs="Tahoma"/>
          <w:bCs/>
          <w:color w:val="002060"/>
          <w:sz w:val="18"/>
          <w:szCs w:val="18"/>
        </w:rPr>
      </w:pPr>
      <w:r w:rsidRPr="00BB3ADB">
        <w:rPr>
          <w:rFonts w:ascii="Book Antiqua" w:hAnsi="Book Antiqua" w:cs="Tahoma"/>
          <w:bCs/>
          <w:color w:val="002060"/>
          <w:sz w:val="18"/>
          <w:szCs w:val="18"/>
        </w:rPr>
        <w:t>Regolazione</w:t>
      </w:r>
      <w:r w:rsidR="001D6F11" w:rsidRPr="00BB3ADB">
        <w:rPr>
          <w:rFonts w:ascii="Book Antiqua" w:hAnsi="Book Antiqua" w:cs="Tahoma"/>
          <w:bCs/>
          <w:color w:val="002060"/>
          <w:sz w:val="18"/>
          <w:szCs w:val="18"/>
        </w:rPr>
        <w:t xml:space="preserve"> dei rapporti con i “rappresentanti di interessi particolari” (</w:t>
      </w:r>
      <w:proofErr w:type="spellStart"/>
      <w:r w:rsidR="001D6F11" w:rsidRPr="00BB3ADB">
        <w:rPr>
          <w:rFonts w:ascii="Book Antiqua" w:hAnsi="Book Antiqua" w:cs="Tahoma"/>
          <w:bCs/>
          <w:color w:val="002060"/>
          <w:sz w:val="18"/>
          <w:szCs w:val="18"/>
        </w:rPr>
        <w:t>lobbies</w:t>
      </w:r>
      <w:proofErr w:type="spellEnd"/>
      <w:r w:rsidR="001D6F11" w:rsidRPr="00BB3ADB">
        <w:rPr>
          <w:rFonts w:ascii="Book Antiqua" w:hAnsi="Book Antiqua" w:cs="Tahoma"/>
          <w:bCs/>
          <w:color w:val="002060"/>
          <w:sz w:val="18"/>
          <w:szCs w:val="18"/>
        </w:rPr>
        <w:t xml:space="preserve">). </w:t>
      </w:r>
    </w:p>
    <w:p w:rsidR="00BB3ADB" w:rsidRPr="00974622" w:rsidRDefault="00773722" w:rsidP="00BB3ADB">
      <w:pPr>
        <w:spacing w:before="120" w:after="0" w:line="240" w:lineRule="auto"/>
        <w:jc w:val="both"/>
        <w:rPr>
          <w:rFonts w:ascii="Book Antiqua" w:hAnsi="Book Antiqua" w:cs="Tahoma"/>
          <w:bCs/>
          <w:color w:val="002060"/>
        </w:rPr>
      </w:pPr>
      <w:r w:rsidRPr="00CF385E">
        <w:rPr>
          <w:rFonts w:ascii="Book Antiqua" w:hAnsi="Book Antiqua" w:cs="Tahoma"/>
          <w:bCs/>
          <w:color w:val="002060"/>
        </w:rPr>
        <w:lastRenderedPageBreak/>
        <w:t>A titolo esemplificativo, una misura di trasparenza, può essere programmata come misure “gener</w:t>
      </w:r>
      <w:r w:rsidR="00BB3ADB" w:rsidRPr="00CF385E">
        <w:rPr>
          <w:rFonts w:ascii="Book Antiqua" w:hAnsi="Book Antiqua" w:cs="Tahoma"/>
          <w:bCs/>
          <w:color w:val="002060"/>
        </w:rPr>
        <w:t xml:space="preserve">ale” o come misura “specifica”, </w:t>
      </w:r>
      <w:r w:rsidR="00974622" w:rsidRPr="00974622">
        <w:rPr>
          <w:rFonts w:ascii="Book Antiqua" w:hAnsi="Book Antiqua" w:cs="Tahoma"/>
          <w:bCs/>
          <w:color w:val="002060"/>
        </w:rPr>
        <w:t>individuando i</w:t>
      </w:r>
      <w:r w:rsidR="00BB3ADB" w:rsidRPr="00974622">
        <w:rPr>
          <w:rFonts w:ascii="Book Antiqua" w:hAnsi="Book Antiqua" w:cs="Tahoma"/>
          <w:bCs/>
          <w:color w:val="002060"/>
        </w:rPr>
        <w:t xml:space="preserve"> processi che hanno ottenuto una valutazione del livello di rischio </w:t>
      </w:r>
      <w:r w:rsidR="00BB3ADB" w:rsidRPr="00974622">
        <w:rPr>
          <w:rFonts w:ascii="Book Antiqua" w:hAnsi="Book Antiqua" w:cs="Tahoma"/>
          <w:b/>
          <w:bCs/>
          <w:color w:val="002060"/>
        </w:rPr>
        <w:t>A++</w:t>
      </w:r>
      <w:r w:rsidR="00BB3ADB" w:rsidRPr="00974622">
        <w:rPr>
          <w:rFonts w:ascii="Book Antiqua" w:hAnsi="Book Antiqua" w:cs="Tahoma"/>
          <w:bCs/>
          <w:color w:val="002060"/>
        </w:rPr>
        <w:t xml:space="preserve">.  </w:t>
      </w:r>
    </w:p>
    <w:p w:rsidR="00773722" w:rsidRPr="00974622" w:rsidRDefault="00773722" w:rsidP="001D6F11">
      <w:pPr>
        <w:spacing w:before="120" w:after="0" w:line="240" w:lineRule="auto"/>
        <w:jc w:val="both"/>
        <w:rPr>
          <w:rFonts w:ascii="Book Antiqua" w:hAnsi="Book Antiqua" w:cs="Tahoma"/>
          <w:bCs/>
          <w:color w:val="002060"/>
        </w:rPr>
      </w:pPr>
    </w:p>
    <w:p w:rsidR="00773722" w:rsidRPr="00CF385E" w:rsidRDefault="00773722"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Essa è generale quando insiste trasversalmente sull’organizzazione, al fine di migliorare complessivamente la trasparenza dell’azione amministrativa (es. la corretta e puntuale applicazione del d.lgs. 33/2013); </w:t>
      </w:r>
    </w:p>
    <w:p w:rsidR="00773722" w:rsidRPr="00CF385E" w:rsidRDefault="00773722" w:rsidP="001D6F11">
      <w:pPr>
        <w:spacing w:before="120" w:after="0" w:line="240" w:lineRule="auto"/>
        <w:jc w:val="both"/>
        <w:rPr>
          <w:rFonts w:ascii="Book Antiqua" w:hAnsi="Book Antiqua" w:cs="Tahoma"/>
          <w:bCs/>
          <w:color w:val="002060"/>
        </w:rPr>
      </w:pPr>
      <w:r w:rsidRPr="00CF385E">
        <w:rPr>
          <w:rFonts w:ascii="Book Antiqua" w:hAnsi="Book Antiqua" w:cs="Tahoma"/>
          <w:bCs/>
          <w:color w:val="002060"/>
        </w:rPr>
        <w:t>è, invece, di tipo specifico, se in risposta a specifici problemi di scarsa trasparenza rilevati tramite l’analisi del rischio trovando, ad esempio, modalità per rendere più trasparenti particolari processi prima “opachi” e maggiormente fruibili informazioni sugli stessi.</w:t>
      </w:r>
    </w:p>
    <w:p w:rsidR="00291F3F" w:rsidRPr="00974622" w:rsidRDefault="00617606" w:rsidP="00617606">
      <w:pPr>
        <w:spacing w:before="120" w:after="0" w:line="240" w:lineRule="auto"/>
        <w:jc w:val="both"/>
        <w:rPr>
          <w:rFonts w:ascii="Book Antiqua" w:hAnsi="Book Antiqua" w:cs="Tahoma"/>
          <w:bCs/>
          <w:color w:val="002060"/>
        </w:rPr>
      </w:pPr>
      <w:r w:rsidRPr="00974622">
        <w:rPr>
          <w:rFonts w:ascii="Book Antiqua" w:hAnsi="Book Antiqua" w:cs="Tahoma"/>
          <w:bCs/>
          <w:color w:val="002060"/>
        </w:rPr>
        <w:t>In ques</w:t>
      </w:r>
      <w:r w:rsidR="00291F3F" w:rsidRPr="00974622">
        <w:rPr>
          <w:rFonts w:ascii="Book Antiqua" w:hAnsi="Book Antiqua" w:cs="Tahoma"/>
          <w:bCs/>
          <w:color w:val="002060"/>
        </w:rPr>
        <w:t xml:space="preserve">ta fase, </w:t>
      </w:r>
      <w:r w:rsidR="00BB3ADB" w:rsidRPr="00974622">
        <w:rPr>
          <w:rFonts w:ascii="Book Antiqua" w:hAnsi="Book Antiqua" w:cs="Tahoma"/>
          <w:bCs/>
          <w:color w:val="002060"/>
        </w:rPr>
        <w:t xml:space="preserve"> l</w:t>
      </w:r>
      <w:r w:rsidR="00291F3F" w:rsidRPr="00974622">
        <w:rPr>
          <w:rFonts w:ascii="Book Antiqua" w:hAnsi="Book Antiqua" w:cs="Tahoma"/>
          <w:bCs/>
          <w:color w:val="002060"/>
        </w:rPr>
        <w:t>e misure sono state puntualmen</w:t>
      </w:r>
      <w:r w:rsidR="00A25F69" w:rsidRPr="00974622">
        <w:rPr>
          <w:rFonts w:ascii="Book Antiqua" w:hAnsi="Book Antiqua" w:cs="Tahoma"/>
          <w:bCs/>
          <w:color w:val="002060"/>
        </w:rPr>
        <w:t>te indicate</w:t>
      </w:r>
      <w:r w:rsidR="00291F3F" w:rsidRPr="00974622">
        <w:rPr>
          <w:rFonts w:ascii="Book Antiqua" w:hAnsi="Book Antiqua" w:cs="Tahoma"/>
          <w:bCs/>
          <w:color w:val="002060"/>
        </w:rPr>
        <w:t xml:space="preserve"> e descritte nelle schede allegate denominate "</w:t>
      </w:r>
      <w:r w:rsidR="00291F3F" w:rsidRPr="00974622">
        <w:rPr>
          <w:rFonts w:ascii="Book Antiqua" w:hAnsi="Book Antiqua" w:cs="Tahoma"/>
          <w:b/>
          <w:bCs/>
          <w:color w:val="002060"/>
        </w:rPr>
        <w:t>Individuazione e programmazione delle misure</w:t>
      </w:r>
      <w:r w:rsidR="00291F3F" w:rsidRPr="00974622">
        <w:rPr>
          <w:rFonts w:ascii="Book Antiqua" w:hAnsi="Book Antiqua" w:cs="Tahoma"/>
          <w:bCs/>
          <w:color w:val="002060"/>
        </w:rPr>
        <w:t>" (</w:t>
      </w:r>
      <w:r w:rsidR="00291F3F" w:rsidRPr="00974622">
        <w:rPr>
          <w:rFonts w:ascii="Book Antiqua" w:hAnsi="Book Antiqua" w:cs="Tahoma"/>
          <w:b/>
          <w:bCs/>
          <w:color w:val="002060"/>
          <w:u w:val="single"/>
        </w:rPr>
        <w:t>Allegato C</w:t>
      </w:r>
      <w:r w:rsidR="00291F3F" w:rsidRPr="00974622">
        <w:rPr>
          <w:rFonts w:ascii="Book Antiqua" w:hAnsi="Book Antiqua" w:cs="Tahoma"/>
          <w:bCs/>
          <w:color w:val="002060"/>
        </w:rPr>
        <w:t xml:space="preserve">). </w:t>
      </w:r>
    </w:p>
    <w:p w:rsidR="00A25F69" w:rsidRPr="00974622" w:rsidRDefault="00A25F69" w:rsidP="00617606">
      <w:pPr>
        <w:spacing w:before="120" w:after="0" w:line="240" w:lineRule="auto"/>
        <w:jc w:val="both"/>
        <w:rPr>
          <w:rFonts w:ascii="Book Antiqua" w:hAnsi="Book Antiqua" w:cs="Tahoma"/>
          <w:bCs/>
          <w:color w:val="002060"/>
        </w:rPr>
      </w:pPr>
      <w:r w:rsidRPr="00974622">
        <w:rPr>
          <w:rFonts w:ascii="Book Antiqua" w:hAnsi="Book Antiqua" w:cs="Tahoma"/>
          <w:bCs/>
          <w:color w:val="002060"/>
        </w:rPr>
        <w:t xml:space="preserve">Le misure sono elencate e descritte nella </w:t>
      </w:r>
      <w:r w:rsidRPr="00974622">
        <w:rPr>
          <w:rFonts w:ascii="Book Antiqua" w:hAnsi="Book Antiqua" w:cs="Tahoma"/>
          <w:b/>
          <w:bCs/>
          <w:color w:val="002060"/>
          <w:u w:val="single"/>
        </w:rPr>
        <w:t>colonna E</w:t>
      </w:r>
      <w:r w:rsidRPr="00974622">
        <w:rPr>
          <w:rFonts w:ascii="Book Antiqua" w:hAnsi="Book Antiqua" w:cs="Tahoma"/>
          <w:bCs/>
          <w:color w:val="002060"/>
        </w:rPr>
        <w:t xml:space="preserve"> delle suddette schede.</w:t>
      </w:r>
    </w:p>
    <w:p w:rsidR="000E02AA" w:rsidRPr="00974622" w:rsidRDefault="00291F3F" w:rsidP="00617606">
      <w:pPr>
        <w:spacing w:before="120" w:after="0" w:line="240" w:lineRule="auto"/>
        <w:jc w:val="both"/>
        <w:rPr>
          <w:rFonts w:ascii="Book Antiqua" w:hAnsi="Book Antiqua" w:cs="Tahoma"/>
          <w:b/>
          <w:color w:val="002060"/>
        </w:rPr>
      </w:pPr>
      <w:r w:rsidRPr="00974622">
        <w:rPr>
          <w:rFonts w:ascii="Book Antiqua" w:hAnsi="Book Antiqua" w:cs="Tahoma"/>
          <w:b/>
          <w:color w:val="002060"/>
        </w:rPr>
        <w:t xml:space="preserve">Per ciascun oggetto analisi è stata individuata e programmata almeno una misura di contrasto o prevenzione, secondo il criterio suggerito dal PNA del "miglior rapporto costo/efficacia". </w:t>
      </w:r>
    </w:p>
    <w:p w:rsidR="000E02AA" w:rsidRPr="00974622" w:rsidRDefault="000E02AA" w:rsidP="00617606">
      <w:pPr>
        <w:spacing w:before="120" w:after="0" w:line="240" w:lineRule="auto"/>
        <w:jc w:val="both"/>
        <w:rPr>
          <w:rFonts w:ascii="Book Antiqua" w:hAnsi="Book Antiqua" w:cs="Tahoma"/>
          <w:bCs/>
          <w:color w:val="002060"/>
        </w:rPr>
      </w:pPr>
      <w:r w:rsidRPr="00974622">
        <w:rPr>
          <w:rFonts w:ascii="Book Antiqua" w:hAnsi="Book Antiqua" w:cs="Tahoma"/>
          <w:bCs/>
          <w:color w:val="002060"/>
        </w:rPr>
        <w:t>Le principali misure, inoltre, sono state ripartite per singola “area di rischio” (</w:t>
      </w:r>
      <w:r w:rsidRPr="00974622">
        <w:rPr>
          <w:rFonts w:ascii="Book Antiqua" w:hAnsi="Book Antiqua" w:cs="Tahoma"/>
          <w:b/>
          <w:color w:val="002060"/>
          <w:u w:val="single"/>
        </w:rPr>
        <w:t>Allegato C1</w:t>
      </w:r>
      <w:r w:rsidRPr="00974622">
        <w:rPr>
          <w:rFonts w:ascii="Book Antiqua" w:hAnsi="Book Antiqua" w:cs="Tahoma"/>
          <w:bCs/>
          <w:color w:val="002060"/>
        </w:rPr>
        <w:t xml:space="preserve">).  </w:t>
      </w:r>
    </w:p>
    <w:p w:rsidR="000E02AA" w:rsidRPr="00974622" w:rsidRDefault="000E02AA" w:rsidP="00617606">
      <w:pPr>
        <w:spacing w:before="120" w:after="0" w:line="240" w:lineRule="auto"/>
        <w:jc w:val="both"/>
        <w:rPr>
          <w:rFonts w:ascii="Book Antiqua" w:hAnsi="Book Antiqua" w:cs="Tahoma"/>
          <w:bCs/>
          <w:color w:val="002060"/>
        </w:rPr>
      </w:pPr>
    </w:p>
    <w:p w:rsidR="001D6F11"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6" w:name="_Toc25585734"/>
      <w:r>
        <w:rPr>
          <w:rFonts w:ascii="Book Antiqua" w:hAnsi="Book Antiqua"/>
          <w:color w:val="0F243E" w:themeColor="text2" w:themeShade="80"/>
          <w:sz w:val="24"/>
          <w:szCs w:val="24"/>
        </w:rPr>
        <w:t>3.5.2</w:t>
      </w:r>
      <w:r w:rsidR="00341911">
        <w:rPr>
          <w:rFonts w:ascii="Book Antiqua" w:hAnsi="Book Antiqua"/>
          <w:color w:val="0F243E" w:themeColor="text2" w:themeShade="80"/>
          <w:sz w:val="24"/>
          <w:szCs w:val="24"/>
        </w:rPr>
        <w:t>.</w:t>
      </w:r>
      <w:r w:rsidR="00841AB7">
        <w:rPr>
          <w:rFonts w:ascii="Book Antiqua" w:hAnsi="Book Antiqua"/>
          <w:color w:val="0F243E" w:themeColor="text2" w:themeShade="80"/>
          <w:sz w:val="24"/>
          <w:szCs w:val="24"/>
        </w:rPr>
        <w:t xml:space="preserve"> </w:t>
      </w:r>
      <w:r w:rsidR="00617606" w:rsidRPr="005B6AAE">
        <w:rPr>
          <w:rFonts w:ascii="Book Antiqua" w:hAnsi="Book Antiqua"/>
          <w:color w:val="0F243E" w:themeColor="text2" w:themeShade="80"/>
          <w:sz w:val="24"/>
          <w:szCs w:val="24"/>
        </w:rPr>
        <w:t>Programmazione delle misure</w:t>
      </w:r>
      <w:bookmarkEnd w:id="26"/>
    </w:p>
    <w:p w:rsidR="0012208E" w:rsidRPr="00CF385E" w:rsidRDefault="0012208E" w:rsidP="0012208E">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La seconda fase del trattamento del rischio ha l'obiettivo di programmare adeguatamente e operativamente le misure di prevenzione della corruzione dell’amministrazione. </w:t>
      </w:r>
    </w:p>
    <w:p w:rsidR="0012208E" w:rsidRPr="00CF385E" w:rsidRDefault="0012208E" w:rsidP="0012208E">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La programmazione delle misure rappresenta un contenuto fondamentale del PTPCT in assenza del quale il Piano risulterebbe privo dei requisiti di cui all’art. 1, comma 5 </w:t>
      </w:r>
      <w:proofErr w:type="spellStart"/>
      <w:r w:rsidRPr="00CF385E">
        <w:rPr>
          <w:rFonts w:ascii="Book Antiqua" w:hAnsi="Book Antiqua" w:cs="Tahoma"/>
          <w:bCs/>
          <w:color w:val="002060"/>
        </w:rPr>
        <w:t>lett</w:t>
      </w:r>
      <w:proofErr w:type="spellEnd"/>
      <w:r w:rsidRPr="00CF385E">
        <w:rPr>
          <w:rFonts w:ascii="Book Antiqua" w:hAnsi="Book Antiqua" w:cs="Tahoma"/>
          <w:bCs/>
          <w:color w:val="002060"/>
        </w:rPr>
        <w:t xml:space="preserve">. a) della legge 190/2012.  </w:t>
      </w:r>
    </w:p>
    <w:p w:rsidR="0012208E" w:rsidRPr="00CF385E" w:rsidRDefault="0012208E" w:rsidP="0012208E">
      <w:pPr>
        <w:spacing w:before="120" w:after="0" w:line="240" w:lineRule="auto"/>
        <w:jc w:val="both"/>
        <w:rPr>
          <w:rFonts w:ascii="Book Antiqua" w:hAnsi="Book Antiqua" w:cs="Tahoma"/>
          <w:bCs/>
          <w:color w:val="002060"/>
        </w:rPr>
      </w:pPr>
      <w:r w:rsidRPr="00CF385E">
        <w:rPr>
          <w:rFonts w:ascii="Book Antiqua" w:hAnsi="Book Antiqua" w:cs="Tahoma"/>
          <w:bCs/>
          <w:color w:val="002060"/>
        </w:rPr>
        <w:t>La programmazione delle misure consente, inoltre, di creare una rete di responsabilità diffusa rispetto alla definizione e attuazione della strategia di prevenzione della corruzione, principio chiave perché tale strategia diventi parte integrante dell’organizzazione e non diventi fine a s</w:t>
      </w:r>
      <w:r w:rsidR="005B6AAE" w:rsidRPr="00CF385E">
        <w:rPr>
          <w:rFonts w:ascii="Book Antiqua" w:hAnsi="Book Antiqua" w:cs="Tahoma"/>
          <w:bCs/>
          <w:color w:val="002060"/>
        </w:rPr>
        <w:t xml:space="preserve">e </w:t>
      </w:r>
      <w:r w:rsidRPr="00CF385E">
        <w:rPr>
          <w:rFonts w:ascii="Book Antiqua" w:hAnsi="Book Antiqua" w:cs="Tahoma"/>
          <w:bCs/>
          <w:color w:val="002060"/>
        </w:rPr>
        <w:t xml:space="preserve">stessa.   </w:t>
      </w:r>
    </w:p>
    <w:p w:rsidR="0012208E" w:rsidRPr="00CF385E" w:rsidRDefault="0012208E" w:rsidP="0012208E">
      <w:pPr>
        <w:spacing w:before="120" w:after="0" w:line="240" w:lineRule="auto"/>
        <w:jc w:val="both"/>
        <w:rPr>
          <w:rFonts w:ascii="Book Antiqua" w:hAnsi="Book Antiqua" w:cs="Tahoma"/>
          <w:bCs/>
          <w:color w:val="002060"/>
        </w:rPr>
      </w:pPr>
      <w:r w:rsidRPr="00CF385E">
        <w:rPr>
          <w:rFonts w:ascii="Book Antiqua" w:hAnsi="Book Antiqua" w:cs="Tahoma"/>
          <w:bCs/>
          <w:color w:val="002060"/>
        </w:rPr>
        <w:t xml:space="preserve">Secondo il PNA, la programmazione delle misure deve essere realizzata considerando i seguenti elementi descrittivi: </w:t>
      </w:r>
    </w:p>
    <w:p w:rsidR="0012208E" w:rsidRPr="00CF385E" w:rsidRDefault="00974622" w:rsidP="0012208E">
      <w:pPr>
        <w:spacing w:before="120" w:after="0" w:line="240" w:lineRule="auto"/>
        <w:jc w:val="both"/>
        <w:rPr>
          <w:rFonts w:ascii="Book Antiqua" w:hAnsi="Book Antiqua" w:cs="Tahoma"/>
          <w:bCs/>
          <w:color w:val="002060"/>
        </w:rPr>
      </w:pPr>
      <w:r w:rsidRPr="00CF385E">
        <w:rPr>
          <w:rFonts w:ascii="Book Antiqua" w:hAnsi="Book Antiqua" w:cs="Tahoma"/>
          <w:b/>
          <w:bCs/>
          <w:color w:val="002060"/>
        </w:rPr>
        <w:t>Fasi</w:t>
      </w:r>
      <w:r w:rsidR="0012208E" w:rsidRPr="00CF385E">
        <w:rPr>
          <w:rFonts w:ascii="Book Antiqua" w:hAnsi="Book Antiqua" w:cs="Tahoma"/>
          <w:b/>
          <w:bCs/>
          <w:color w:val="002060"/>
        </w:rPr>
        <w:t xml:space="preserve"> o modalità di attuazione della misura</w:t>
      </w:r>
      <w:r w:rsidR="0012208E" w:rsidRPr="00CF385E">
        <w:rPr>
          <w:rFonts w:ascii="Book Antiqua" w:hAnsi="Book Antiqua" w:cs="Tahoma"/>
          <w:bCs/>
          <w:color w:val="002060"/>
        </w:rPr>
        <w:t xml:space="preserve">: laddove la misura sia particolarmente complessa e necessiti di varie azioni per essere adottata e presuppone il coinvolgimento di più attori, ai fini di una maggiore responsabilizzazione dei vari soggetti coinvolti, appare opportuno indicare le diverse fasi per l’attuazione, cioè l’indicazione dei vari passaggi con cui l’amministrazione intende adottare la misura; </w:t>
      </w:r>
    </w:p>
    <w:p w:rsidR="0012208E" w:rsidRPr="00CF385E" w:rsidRDefault="00974622" w:rsidP="0012208E">
      <w:pPr>
        <w:spacing w:before="120" w:after="0" w:line="240" w:lineRule="auto"/>
        <w:jc w:val="both"/>
        <w:rPr>
          <w:rFonts w:ascii="Book Antiqua" w:hAnsi="Book Antiqua" w:cs="Tahoma"/>
          <w:bCs/>
          <w:color w:val="002060"/>
        </w:rPr>
      </w:pPr>
      <w:r w:rsidRPr="00CF385E">
        <w:rPr>
          <w:rFonts w:ascii="Book Antiqua" w:hAnsi="Book Antiqua" w:cs="Tahoma"/>
          <w:b/>
          <w:bCs/>
          <w:color w:val="002060"/>
        </w:rPr>
        <w:t>Tempistica</w:t>
      </w:r>
      <w:r w:rsidR="0012208E" w:rsidRPr="00CF385E">
        <w:rPr>
          <w:rFonts w:ascii="Book Antiqua" w:hAnsi="Book Antiqua" w:cs="Tahoma"/>
          <w:b/>
          <w:bCs/>
          <w:color w:val="002060"/>
        </w:rPr>
        <w:t xml:space="preserve"> di attuazione della misura o delle sue fasi</w:t>
      </w:r>
      <w:r w:rsidR="0012208E" w:rsidRPr="00CF385E">
        <w:rPr>
          <w:rFonts w:ascii="Book Antiqua" w:hAnsi="Book Antiqua" w:cs="Tahoma"/>
          <w:bCs/>
          <w:color w:val="002060"/>
        </w:rPr>
        <w:t xml:space="preserve">: la misura deve essere scadenzata nel tempo; ciò consente ai soggetti che sono chiamati ad attuarla, così </w:t>
      </w:r>
      <w:r w:rsidR="0012208E" w:rsidRPr="00CF385E">
        <w:rPr>
          <w:rFonts w:ascii="Book Antiqua" w:hAnsi="Book Antiqua" w:cs="Tahoma"/>
          <w:bCs/>
          <w:color w:val="002060"/>
        </w:rPr>
        <w:lastRenderedPageBreak/>
        <w:t xml:space="preserve">come ai soggetti chiamati a verificarne l’effettiva adozione (in fase di monitoraggio), di programmare e svolgere efficacemente tali azioni nei tempi previsti; </w:t>
      </w:r>
    </w:p>
    <w:p w:rsidR="0012208E" w:rsidRPr="00CF385E" w:rsidRDefault="00974622" w:rsidP="0012208E">
      <w:pPr>
        <w:spacing w:before="120" w:after="0" w:line="240" w:lineRule="auto"/>
        <w:jc w:val="both"/>
        <w:rPr>
          <w:rFonts w:ascii="Book Antiqua" w:hAnsi="Book Antiqua" w:cs="Tahoma"/>
          <w:bCs/>
          <w:color w:val="002060"/>
        </w:rPr>
      </w:pPr>
      <w:r w:rsidRPr="00CF385E">
        <w:rPr>
          <w:rFonts w:ascii="Book Antiqua" w:hAnsi="Book Antiqua" w:cs="Tahoma"/>
          <w:b/>
          <w:bCs/>
          <w:color w:val="002060"/>
        </w:rPr>
        <w:t>Responsabilità</w:t>
      </w:r>
      <w:r w:rsidR="0012208E" w:rsidRPr="00CF385E">
        <w:rPr>
          <w:rFonts w:ascii="Book Antiqua" w:hAnsi="Book Antiqua" w:cs="Tahoma"/>
          <w:b/>
          <w:bCs/>
          <w:color w:val="002060"/>
        </w:rPr>
        <w:t xml:space="preserve"> connesse all’attuazione della misura</w:t>
      </w:r>
      <w:r w:rsidR="0012208E" w:rsidRPr="00CF385E">
        <w:rPr>
          <w:rFonts w:ascii="Book Antiqua" w:hAnsi="Book Antiqua" w:cs="Tahoma"/>
          <w:bCs/>
          <w:color w:val="002060"/>
        </w:rPr>
        <w:t xml:space="preserve">: in un’ottica di responsabilizzazione di tutta la struttura organizzativa e dal momento che diversi uffici possono concorrere nella realizzazione di una o più fasi di adozione delle misure, occorre indicare chiaramente quali sono i responsabili dell’attuazione della misura, al fine di evitare fraintendimenti sulle azioni da compiere per la messa in atto della strategia di prevenzione della corruzione; </w:t>
      </w:r>
    </w:p>
    <w:p w:rsidR="0012208E" w:rsidRPr="00CF385E" w:rsidRDefault="00974622" w:rsidP="0012208E">
      <w:pPr>
        <w:spacing w:before="120" w:after="0" w:line="240" w:lineRule="auto"/>
        <w:jc w:val="both"/>
        <w:rPr>
          <w:rFonts w:ascii="Book Antiqua" w:hAnsi="Book Antiqua" w:cs="Tahoma"/>
          <w:bCs/>
          <w:color w:val="002060"/>
        </w:rPr>
      </w:pPr>
      <w:r w:rsidRPr="00CF385E">
        <w:rPr>
          <w:rFonts w:ascii="Book Antiqua" w:hAnsi="Book Antiqua" w:cs="Tahoma"/>
          <w:b/>
          <w:bCs/>
          <w:color w:val="002060"/>
        </w:rPr>
        <w:t>Indicatori</w:t>
      </w:r>
      <w:r w:rsidR="0012208E" w:rsidRPr="00CF385E">
        <w:rPr>
          <w:rFonts w:ascii="Book Antiqua" w:hAnsi="Book Antiqua" w:cs="Tahoma"/>
          <w:b/>
          <w:bCs/>
          <w:color w:val="002060"/>
        </w:rPr>
        <w:t xml:space="preserve"> di monitoraggio e valori attesi</w:t>
      </w:r>
      <w:r w:rsidR="0012208E" w:rsidRPr="00CF385E">
        <w:rPr>
          <w:rFonts w:ascii="Book Antiqua" w:hAnsi="Book Antiqua" w:cs="Tahoma"/>
          <w:bCs/>
          <w:color w:val="002060"/>
        </w:rPr>
        <w:t xml:space="preserve">: al fine di poter agire tempestivamente su una o più delle variabili sopra elencate definendo i correttivi adeguati e funzionali alla corretta attuazione delle misure.   </w:t>
      </w:r>
    </w:p>
    <w:p w:rsidR="00A25F69" w:rsidRPr="00974622" w:rsidRDefault="00A25F69" w:rsidP="00A25F69">
      <w:pPr>
        <w:spacing w:before="120" w:after="0" w:line="240" w:lineRule="auto"/>
        <w:jc w:val="both"/>
        <w:rPr>
          <w:rFonts w:ascii="Book Antiqua" w:hAnsi="Book Antiqua" w:cs="Tahoma"/>
          <w:bCs/>
          <w:color w:val="002060"/>
        </w:rPr>
      </w:pPr>
      <w:r w:rsidRPr="00974622">
        <w:rPr>
          <w:rFonts w:ascii="Book Antiqua" w:hAnsi="Book Antiqua" w:cs="Tahoma"/>
          <w:bCs/>
          <w:color w:val="002060"/>
        </w:rPr>
        <w:t>In questa fase,  dopo aver individuato misure generali e misure specifiche (</w:t>
      </w:r>
      <w:r w:rsidR="00EB5513" w:rsidRPr="00974622">
        <w:rPr>
          <w:rFonts w:ascii="Book Antiqua" w:hAnsi="Book Antiqua" w:cs="Tahoma"/>
          <w:bCs/>
          <w:color w:val="002060"/>
        </w:rPr>
        <w:t xml:space="preserve">elencate </w:t>
      </w:r>
      <w:r w:rsidRPr="00974622">
        <w:rPr>
          <w:rFonts w:ascii="Book Antiqua" w:hAnsi="Book Antiqua" w:cs="Tahoma"/>
          <w:bCs/>
          <w:color w:val="002060"/>
        </w:rPr>
        <w:t>e descritte nelle schede allegate denominate "</w:t>
      </w:r>
      <w:r w:rsidRPr="00974622">
        <w:rPr>
          <w:rFonts w:ascii="Book Antiqua" w:hAnsi="Book Antiqua" w:cs="Tahoma"/>
          <w:b/>
          <w:bCs/>
          <w:color w:val="002060"/>
        </w:rPr>
        <w:t>Individuazione e programmazione delle misure</w:t>
      </w:r>
      <w:r w:rsidRPr="00974622">
        <w:rPr>
          <w:rFonts w:ascii="Book Antiqua" w:hAnsi="Book Antiqua" w:cs="Tahoma"/>
          <w:bCs/>
          <w:color w:val="002060"/>
        </w:rPr>
        <w:t xml:space="preserve">" </w:t>
      </w:r>
      <w:r w:rsidR="00EB5513" w:rsidRPr="00974622">
        <w:rPr>
          <w:rFonts w:ascii="Book Antiqua" w:hAnsi="Book Antiqua" w:cs="Tahoma"/>
          <w:bCs/>
          <w:color w:val="002060"/>
        </w:rPr>
        <w:t xml:space="preserve">- </w:t>
      </w:r>
      <w:r w:rsidRPr="00974622">
        <w:rPr>
          <w:rFonts w:ascii="Book Antiqua" w:hAnsi="Book Antiqua" w:cs="Tahoma"/>
          <w:b/>
          <w:bCs/>
          <w:color w:val="002060"/>
          <w:u w:val="single"/>
        </w:rPr>
        <w:t>Allegato C</w:t>
      </w:r>
      <w:r w:rsidR="00EB5513" w:rsidRPr="00974622">
        <w:rPr>
          <w:rFonts w:ascii="Book Antiqua" w:hAnsi="Book Antiqua" w:cs="Tahoma"/>
          <w:bCs/>
          <w:color w:val="002060"/>
        </w:rPr>
        <w:t xml:space="preserve">), </w:t>
      </w:r>
      <w:r w:rsidR="00A30063" w:rsidRPr="00974622">
        <w:rPr>
          <w:rFonts w:ascii="Book Antiqua" w:hAnsi="Book Antiqua" w:cs="Tahoma"/>
          <w:bCs/>
          <w:color w:val="002060"/>
        </w:rPr>
        <w:t xml:space="preserve">si è </w:t>
      </w:r>
      <w:r w:rsidR="00EB5513" w:rsidRPr="00974622">
        <w:rPr>
          <w:rFonts w:ascii="Book Antiqua" w:hAnsi="Book Antiqua" w:cs="Tahoma"/>
          <w:bCs/>
          <w:color w:val="002060"/>
        </w:rPr>
        <w:t xml:space="preserve"> provveduto alla programmazione temporale delle medesime, fissando le modalità di attuazione. </w:t>
      </w:r>
    </w:p>
    <w:p w:rsidR="00EB5513" w:rsidRPr="00974622" w:rsidRDefault="00EB5513" w:rsidP="00A25F69">
      <w:pPr>
        <w:spacing w:before="120" w:after="0" w:line="240" w:lineRule="auto"/>
        <w:jc w:val="both"/>
        <w:rPr>
          <w:rFonts w:ascii="Book Antiqua" w:hAnsi="Book Antiqua" w:cs="Tahoma"/>
          <w:bCs/>
          <w:color w:val="002060"/>
        </w:rPr>
      </w:pPr>
      <w:r w:rsidRPr="00974622">
        <w:rPr>
          <w:rFonts w:ascii="Book Antiqua" w:hAnsi="Book Antiqua" w:cs="Tahoma"/>
          <w:bCs/>
          <w:color w:val="002060"/>
        </w:rPr>
        <w:t xml:space="preserve">Il tutto è descritto per ciascun oggetto di analisi nella </w:t>
      </w:r>
      <w:r w:rsidRPr="00974622">
        <w:rPr>
          <w:rFonts w:ascii="Book Antiqua" w:hAnsi="Book Antiqua" w:cs="Tahoma"/>
          <w:b/>
          <w:bCs/>
          <w:color w:val="002060"/>
        </w:rPr>
        <w:t>colonna F</w:t>
      </w:r>
      <w:r w:rsidRPr="00974622">
        <w:rPr>
          <w:rFonts w:ascii="Book Antiqua" w:hAnsi="Book Antiqua" w:cs="Tahoma"/>
          <w:bCs/>
          <w:color w:val="002060"/>
        </w:rPr>
        <w:t xml:space="preserve"> ("Programmazione delle misure") </w:t>
      </w:r>
      <w:r w:rsidR="0035612B" w:rsidRPr="00974622">
        <w:rPr>
          <w:rFonts w:ascii="Book Antiqua" w:hAnsi="Book Antiqua" w:cs="Tahoma"/>
          <w:bCs/>
          <w:color w:val="002060"/>
        </w:rPr>
        <w:t xml:space="preserve">delle suddette schede alle quali si rinvia. </w:t>
      </w:r>
    </w:p>
    <w:p w:rsidR="00710031" w:rsidRPr="00CF385E" w:rsidRDefault="00710031">
      <w:pPr>
        <w:spacing w:after="0" w:line="240" w:lineRule="auto"/>
        <w:rPr>
          <w:rFonts w:ascii="Book Antiqua" w:hAnsi="Book Antiqua" w:cs="Tahoma"/>
          <w:bCs/>
          <w:color w:val="FF0000"/>
        </w:rPr>
      </w:pPr>
    </w:p>
    <w:p w:rsidR="000F055E" w:rsidRPr="00CF385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27" w:name="_Toc25585735"/>
      <w:r w:rsidRPr="00CF385E">
        <w:rPr>
          <w:rFonts w:ascii="Book Antiqua" w:hAnsi="Book Antiqua"/>
          <w:color w:val="0F243E" w:themeColor="text2" w:themeShade="80"/>
        </w:rPr>
        <w:t>4</w:t>
      </w:r>
      <w:r w:rsidR="00841AB7" w:rsidRPr="00CF385E">
        <w:rPr>
          <w:rFonts w:ascii="Book Antiqua" w:hAnsi="Book Antiqua"/>
          <w:color w:val="0F243E" w:themeColor="text2" w:themeShade="80"/>
        </w:rPr>
        <w:t xml:space="preserve">. </w:t>
      </w:r>
      <w:r w:rsidR="000F055E" w:rsidRPr="00A91049">
        <w:rPr>
          <w:rFonts w:ascii="Book Antiqua" w:hAnsi="Book Antiqua"/>
          <w:color w:val="0F243E" w:themeColor="text2" w:themeShade="80"/>
          <w:sz w:val="28"/>
          <w:szCs w:val="28"/>
        </w:rPr>
        <w:t>Trasparenza sostanziale e accesso civico</w:t>
      </w:r>
      <w:bookmarkEnd w:id="27"/>
    </w:p>
    <w:p w:rsidR="002403BB" w:rsidRPr="00CF385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28" w:name="_Toc25585736"/>
      <w:r w:rsidRPr="00CF385E">
        <w:rPr>
          <w:rFonts w:ascii="Book Antiqua" w:hAnsi="Book Antiqua"/>
          <w:color w:val="0F243E" w:themeColor="text2" w:themeShade="80"/>
        </w:rPr>
        <w:t>4</w:t>
      </w:r>
      <w:r w:rsidR="00341911" w:rsidRPr="00CF385E">
        <w:rPr>
          <w:rFonts w:ascii="Book Antiqua" w:hAnsi="Book Antiqua"/>
          <w:color w:val="0F243E" w:themeColor="text2" w:themeShade="80"/>
        </w:rPr>
        <w:t>.1.</w:t>
      </w:r>
      <w:r w:rsidR="00841AB7" w:rsidRPr="00CF385E">
        <w:rPr>
          <w:rFonts w:ascii="Book Antiqua" w:hAnsi="Book Antiqua"/>
          <w:color w:val="0F243E" w:themeColor="text2" w:themeShade="80"/>
        </w:rPr>
        <w:t xml:space="preserve"> </w:t>
      </w:r>
      <w:r w:rsidR="005E4B09" w:rsidRPr="00CF385E">
        <w:rPr>
          <w:rFonts w:ascii="Book Antiqua" w:hAnsi="Book Antiqua"/>
          <w:color w:val="0F243E" w:themeColor="text2" w:themeShade="80"/>
        </w:rPr>
        <w:t>Trasparenza</w:t>
      </w:r>
      <w:bookmarkEnd w:id="28"/>
      <w:r w:rsidR="000F055E" w:rsidRPr="00CF385E">
        <w:rPr>
          <w:rFonts w:ascii="Book Antiqua" w:hAnsi="Book Antiqua"/>
          <w:color w:val="0F243E" w:themeColor="text2" w:themeShade="80"/>
        </w:rPr>
        <w:t xml:space="preserve">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 trasparenza è la misura cardine dell’intero impianto anticorruzione delineato dal legislatore della legge 190/2012. Secondo </w:t>
      </w:r>
      <w:r w:rsidR="00BB22A9" w:rsidRPr="00CF385E">
        <w:rPr>
          <w:rFonts w:ascii="Book Antiqua" w:hAnsi="Book Antiqua" w:cs="Tahoma"/>
          <w:bCs/>
          <w:color w:val="0F243E" w:themeColor="text2" w:themeShade="80"/>
        </w:rPr>
        <w:t>l'art.</w:t>
      </w:r>
      <w:r w:rsidRPr="00CF385E">
        <w:rPr>
          <w:rFonts w:ascii="Book Antiqua" w:hAnsi="Book Antiqua" w:cs="Tahoma"/>
          <w:bCs/>
          <w:color w:val="0F243E" w:themeColor="text2" w:themeShade="80"/>
        </w:rPr>
        <w:t xml:space="preserve"> 1 del d.lgs. 33/2013, rinnovato dal </w:t>
      </w:r>
      <w:r w:rsidR="006E1E62" w:rsidRPr="00CF385E">
        <w:rPr>
          <w:rFonts w:ascii="Book Antiqua" w:hAnsi="Book Antiqua" w:cs="Tahoma"/>
          <w:bCs/>
          <w:color w:val="0F243E" w:themeColor="text2" w:themeShade="80"/>
        </w:rPr>
        <w:t>d.lgs.</w:t>
      </w:r>
      <w:r w:rsidRPr="00CF385E">
        <w:rPr>
          <w:rFonts w:ascii="Book Antiqua" w:hAnsi="Book Antiqua" w:cs="Tahoma"/>
          <w:bCs/>
          <w:color w:val="0F243E" w:themeColor="text2" w:themeShade="80"/>
        </w:rPr>
        <w:t xml:space="preserve"> 97/2016: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 trasparenza è attuata principalmente attraverso la pubblicazione dei dati e delle informazioni elencate dalla legge sul sito web nella sezione "Amministrazione trasparente". </w:t>
      </w:r>
    </w:p>
    <w:p w:rsidR="005E4B09" w:rsidRPr="00CF385E" w:rsidRDefault="005E4B09" w:rsidP="005E4B09">
      <w:pPr>
        <w:spacing w:before="120" w:after="0" w:line="240" w:lineRule="auto"/>
        <w:jc w:val="both"/>
        <w:rPr>
          <w:rFonts w:ascii="Book Antiqua" w:hAnsi="Book Antiqua" w:cs="Tahoma"/>
          <w:bCs/>
          <w:color w:val="0F243E" w:themeColor="text2" w:themeShade="80"/>
        </w:rPr>
      </w:pPr>
    </w:p>
    <w:p w:rsidR="005E4B09"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29" w:name="_Toc25585737"/>
      <w:r w:rsidRPr="00CF385E">
        <w:rPr>
          <w:rFonts w:ascii="Book Antiqua" w:hAnsi="Book Antiqua"/>
          <w:color w:val="0F243E" w:themeColor="text2" w:themeShade="80"/>
        </w:rPr>
        <w:t>4</w:t>
      </w:r>
      <w:r w:rsidR="00341911" w:rsidRPr="00CF385E">
        <w:rPr>
          <w:rFonts w:ascii="Book Antiqua" w:hAnsi="Book Antiqua"/>
          <w:color w:val="0F243E" w:themeColor="text2" w:themeShade="80"/>
        </w:rPr>
        <w:t xml:space="preserve">.2. </w:t>
      </w:r>
      <w:r w:rsidR="005E4B09" w:rsidRPr="00CF385E">
        <w:rPr>
          <w:rFonts w:ascii="Book Antiqua" w:hAnsi="Book Antiqua"/>
          <w:color w:val="0F243E" w:themeColor="text2" w:themeShade="80"/>
        </w:rPr>
        <w:t>Accesso civico e trasparenza</w:t>
      </w:r>
      <w:bookmarkEnd w:id="29"/>
    </w:p>
    <w:p w:rsidR="0018164F" w:rsidRPr="00CF385E" w:rsidRDefault="0018164F" w:rsidP="0018164F">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Il </w:t>
      </w:r>
      <w:r w:rsidR="006E1E62" w:rsidRPr="00CF385E">
        <w:rPr>
          <w:rFonts w:ascii="Book Antiqua" w:hAnsi="Book Antiqua" w:cs="Tahoma"/>
          <w:bCs/>
          <w:color w:val="0F243E" w:themeColor="text2" w:themeShade="80"/>
        </w:rPr>
        <w:t>d.lgs. 33/2013</w:t>
      </w:r>
      <w:r w:rsidR="00F374D8" w:rsidRPr="00CF385E">
        <w:rPr>
          <w:rFonts w:ascii="Book Antiqua" w:hAnsi="Book Antiqua" w:cs="Tahoma"/>
          <w:bCs/>
          <w:color w:val="0F243E" w:themeColor="text2" w:themeShade="80"/>
        </w:rPr>
        <w:t xml:space="preserve"> (</w:t>
      </w:r>
      <w:r w:rsidR="006E1E62" w:rsidRPr="00CF385E">
        <w:rPr>
          <w:rFonts w:ascii="Book Antiqua" w:hAnsi="Book Antiqua" w:cs="Tahoma"/>
          <w:bCs/>
          <w:color w:val="0F243E" w:themeColor="text2" w:themeShade="80"/>
        </w:rPr>
        <w:t>comma 1</w:t>
      </w:r>
      <w:r w:rsidRPr="00CF385E">
        <w:rPr>
          <w:rFonts w:ascii="Book Antiqua" w:hAnsi="Book Antiqua" w:cs="Tahoma"/>
          <w:bCs/>
          <w:color w:val="0F243E" w:themeColor="text2" w:themeShade="80"/>
        </w:rPr>
        <w:t xml:space="preserve"> del</w:t>
      </w:r>
      <w:r w:rsidR="00F374D8" w:rsidRPr="00CF385E">
        <w:rPr>
          <w:rFonts w:ascii="Book Antiqua" w:hAnsi="Book Antiqua" w:cs="Tahoma"/>
          <w:bCs/>
          <w:color w:val="0F243E" w:themeColor="text2" w:themeShade="80"/>
        </w:rPr>
        <w:t>l’</w:t>
      </w:r>
      <w:r w:rsidR="00BB22A9" w:rsidRPr="00CF385E">
        <w:rPr>
          <w:rFonts w:ascii="Book Antiqua" w:hAnsi="Book Antiqua" w:cs="Tahoma"/>
          <w:bCs/>
          <w:color w:val="0F243E" w:themeColor="text2" w:themeShade="80"/>
        </w:rPr>
        <w:t>art.</w:t>
      </w:r>
      <w:r w:rsidRPr="00CF385E">
        <w:rPr>
          <w:rFonts w:ascii="Book Antiqua" w:hAnsi="Book Antiqua" w:cs="Tahoma"/>
          <w:bCs/>
          <w:color w:val="0F243E" w:themeColor="text2" w:themeShade="80"/>
        </w:rPr>
        <w:t xml:space="preserve"> 5</w:t>
      </w:r>
      <w:r w:rsidR="00F374D8" w:rsidRPr="00CF385E">
        <w:rPr>
          <w:rFonts w:ascii="Book Antiqua" w:hAnsi="Book Antiqua" w:cs="Tahoma"/>
          <w:bCs/>
          <w:color w:val="0F243E" w:themeColor="text2" w:themeShade="80"/>
        </w:rPr>
        <w:t>)</w:t>
      </w:r>
      <w:r w:rsidRPr="00CF385E">
        <w:rPr>
          <w:rFonts w:ascii="Book Antiqua" w:hAnsi="Book Antiqua" w:cs="Tahoma"/>
          <w:bCs/>
          <w:color w:val="0F243E" w:themeColor="text2" w:themeShade="80"/>
        </w:rPr>
        <w:t xml:space="preserve"> prevede: “L'obbligo previsto dalla normativa vigente in capo alle pubbliche amministrazioni di pubblicare documenti, informazioni o dati comporta il diritto di chiunque di richiedere i medesimi, nei casi in cui sia stata omessa la loro pubblicazione”.</w:t>
      </w:r>
    </w:p>
    <w:p w:rsidR="0018164F" w:rsidRPr="00CF385E" w:rsidRDefault="0018164F" w:rsidP="0018164F">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Mentre il comma 2, dello stesso </w:t>
      </w:r>
      <w:r w:rsidR="00BB22A9" w:rsidRPr="00CF385E">
        <w:rPr>
          <w:rFonts w:ascii="Book Antiqua" w:hAnsi="Book Antiqua" w:cs="Tahoma"/>
          <w:bCs/>
          <w:color w:val="0F243E" w:themeColor="text2" w:themeShade="80"/>
        </w:rPr>
        <w:t>art.</w:t>
      </w:r>
      <w:r w:rsidRPr="00CF385E">
        <w:rPr>
          <w:rFonts w:ascii="Book Antiqua" w:hAnsi="Book Antiqua" w:cs="Tahoma"/>
          <w:bCs/>
          <w:color w:val="0F243E" w:themeColor="text2" w:themeShade="80"/>
        </w:rPr>
        <w:t xml:space="preserve"> 5: “Allo scopo di favorire forme diffuse di controllo sul perseguimento delle   funzioni istituzionali e sull'utilizzo delle risorse pubbliche e di promuovere la partecipazione al dibattito pubblico, </w:t>
      </w:r>
      <w:r w:rsidRPr="00CF385E">
        <w:rPr>
          <w:rFonts w:ascii="Book Antiqua" w:hAnsi="Book Antiqua" w:cs="Tahoma"/>
          <w:bCs/>
          <w:color w:val="0F243E" w:themeColor="text2" w:themeShade="80"/>
        </w:rPr>
        <w:lastRenderedPageBreak/>
        <w:t xml:space="preserve">chiunque ha diritto di accedere ai dati e ai documenti detenuti dalle pubbliche amministrazioni, ulteriori rispetto a quelli oggetto di pubblicazione” obbligatoria ai sensi del decreto 33/2013. </w:t>
      </w:r>
    </w:p>
    <w:p w:rsidR="0018164F" w:rsidRPr="00CF385E" w:rsidRDefault="0018164F" w:rsidP="0018164F">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 norma attribuisce ad ogni cittadino il libero accesso ai dati elencati dal </w:t>
      </w:r>
      <w:r w:rsidR="006E1E62" w:rsidRPr="00CF385E">
        <w:rPr>
          <w:rFonts w:ascii="Book Antiqua" w:hAnsi="Book Antiqua" w:cs="Tahoma"/>
          <w:bCs/>
          <w:color w:val="0F243E" w:themeColor="text2" w:themeShade="80"/>
        </w:rPr>
        <w:t>d.lgs.</w:t>
      </w:r>
      <w:r w:rsidRPr="00CF385E">
        <w:rPr>
          <w:rFonts w:ascii="Book Antiqua" w:hAnsi="Book Antiqua" w:cs="Tahoma"/>
          <w:bCs/>
          <w:color w:val="0F243E" w:themeColor="text2" w:themeShade="80"/>
        </w:rPr>
        <w:t xml:space="preserve"> 33/2013, oggetto di pubblicazione obbligatoria, ed estende l’accesso civico ad ogni altro dato e documento rispetto a quelli da pubblicare in “</w:t>
      </w:r>
      <w:r w:rsidR="00A808F3" w:rsidRPr="00CF385E">
        <w:rPr>
          <w:rFonts w:ascii="Book Antiqua" w:hAnsi="Book Antiqua" w:cs="Tahoma"/>
          <w:bCs/>
          <w:color w:val="0F243E" w:themeColor="text2" w:themeShade="80"/>
        </w:rPr>
        <w:t>A</w:t>
      </w:r>
      <w:r w:rsidRPr="00CF385E">
        <w:rPr>
          <w:rFonts w:ascii="Book Antiqua" w:hAnsi="Book Antiqua" w:cs="Tahoma"/>
          <w:bCs/>
          <w:color w:val="0F243E" w:themeColor="text2" w:themeShade="80"/>
        </w:rPr>
        <w:t>mministrazione trasparente”.</w:t>
      </w:r>
    </w:p>
    <w:p w:rsidR="0018164F" w:rsidRPr="00CF385E" w:rsidRDefault="0018164F" w:rsidP="0018164F">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L’accesso civico “generalizzato” investe ogni documento, ogni dato ed ogni informazione delle pubbliche amministrazioni. L’accesso civico incontra quale unico limite “la tutela di interessi giuridicamente rilevanti” secondo la disciplina del nuovo </w:t>
      </w:r>
      <w:r w:rsidR="00BB22A9" w:rsidRPr="00CF385E">
        <w:rPr>
          <w:rFonts w:ascii="Book Antiqua" w:hAnsi="Book Antiqua" w:cs="Tahoma"/>
          <w:bCs/>
          <w:color w:val="0F243E" w:themeColor="text2" w:themeShade="80"/>
        </w:rPr>
        <w:t>art.</w:t>
      </w:r>
      <w:r w:rsidRPr="00CF385E">
        <w:rPr>
          <w:rFonts w:ascii="Book Antiqua" w:hAnsi="Book Antiqua" w:cs="Tahoma"/>
          <w:bCs/>
          <w:color w:val="0F243E" w:themeColor="text2" w:themeShade="80"/>
        </w:rPr>
        <w:t xml:space="preserve"> 5-bis.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Lo scopo dell’accesso generalizzato è quello “di favorire forme diffuse di controllo sul perseguimento delle funzioni istituzionali e sull'utilizzo delle risorse pubbliche e di promuovere la partecipazione al dibattito pubblico”.</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L'esercizio dell’accesso civico, semplice o generalizzato, “non è sottoposto ad alcuna limitazione quanto alla legittimazione soggettiva del richiedente”. Chiunque può esercitarlo, “anche indipendentemente dall’essere cittadino italiano o residente nel territorio dello Stato” come precisato dall’ANAC nell’allegato della deliberazione 1309/2016 (a pagina 28).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Nei paragrafi 2.2. e 2.3 delle Linee Guida (deliberazione ANAC n. 1309 del 28 dicembre 2016) l’Autorità anticorruzione ha fissato le differenze tra accesso civico semplice, accesso civico generalizzato ed accesso documentale normato dalla legge 241/1990. </w:t>
      </w:r>
      <w:r w:rsidR="006E1E62" w:rsidRPr="00CF385E">
        <w:rPr>
          <w:rFonts w:ascii="Book Antiqua" w:hAnsi="Book Antiqua" w:cs="Tahoma"/>
          <w:bCs/>
          <w:color w:val="0F243E" w:themeColor="text2" w:themeShade="80"/>
        </w:rPr>
        <w:t>I</w:t>
      </w:r>
      <w:r w:rsidRPr="00CF385E">
        <w:rPr>
          <w:rFonts w:ascii="Book Antiqua" w:hAnsi="Book Antiqua" w:cs="Tahoma"/>
          <w:bCs/>
          <w:color w:val="0F243E" w:themeColor="text2" w:themeShade="80"/>
        </w:rPr>
        <w:t xml:space="preserve">l nuovo accesso “generalizzato” non ha sostituito l’accesso civico “semplice” disciplinato dal decreto trasparenza prima delle modifiche apportate dal “Foia”.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L’accesso civico semplice è attivabile per atti, documenti e informazioni oggetto di pubblicazione obbligatoria e “costituisce un rimedio alla mancata osservanza degli obblighi di pubblicazione imposti dalla legge, sovrapponendo al dovere di pubblicazione, il diritto del privato di accedere ai documenti, dati e informazioni interessati dall’inadempienza” (ANAC deliberazione 1309/2016 pag. 6).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Al contrario, l’accesso generalizzato “si delinea come affatto autonomo ed indipendente da presupposti obblighi di pubblicazione e come espressione, invece, di una libertà che incontra, quali unici limiti, da una parte, il rispetto della tutela degli interessi pubblici o privati indicati al</w:t>
      </w:r>
      <w:r w:rsidR="00BB22A9" w:rsidRPr="00CF385E">
        <w:rPr>
          <w:rFonts w:ascii="Book Antiqua" w:hAnsi="Book Antiqua" w:cs="Tahoma"/>
          <w:bCs/>
          <w:color w:val="0F243E" w:themeColor="text2" w:themeShade="80"/>
        </w:rPr>
        <w:t>l'art.</w:t>
      </w:r>
      <w:r w:rsidRPr="00CF385E">
        <w:rPr>
          <w:rFonts w:ascii="Book Antiqua" w:hAnsi="Book Antiqua" w:cs="Tahoma"/>
          <w:bCs/>
          <w:color w:val="0F243E" w:themeColor="text2" w:themeShade="80"/>
        </w:rPr>
        <w:t xml:space="preserve"> 5 bis, commi 1 e 2, e dall’altra, il rispetto delle norme che prevedono specifiche esclusioni (</w:t>
      </w:r>
      <w:r w:rsidR="00BB22A9" w:rsidRPr="00CF385E">
        <w:rPr>
          <w:rFonts w:ascii="Book Antiqua" w:hAnsi="Book Antiqua" w:cs="Tahoma"/>
          <w:bCs/>
          <w:color w:val="0F243E" w:themeColor="text2" w:themeShade="80"/>
        </w:rPr>
        <w:t>art.</w:t>
      </w:r>
      <w:r w:rsidRPr="00CF385E">
        <w:rPr>
          <w:rFonts w:ascii="Book Antiqua" w:hAnsi="Book Antiqua" w:cs="Tahoma"/>
          <w:bCs/>
          <w:color w:val="0F243E" w:themeColor="text2" w:themeShade="80"/>
        </w:rPr>
        <w:t xml:space="preserve"> 5 bis, comma 3)”.</w:t>
      </w:r>
    </w:p>
    <w:p w:rsidR="00A808F3"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 deliberazione 1309/2016 ha il merito di precisare anche le differenze tra accesso civico e diritto di accedere agli atti amministrativi secondo la legge 241/1990.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L’ANAC sostiene che l’accesso generalizzato debba essere tenuto distinto dalla disciplina dell’accesso “documentale” di cui agli articoli 22 e seguenti della legge sul procedimento amministrativo. La finalità dell’accesso documentale è ben differente da quella dell’accesso generalizzato. E’ quella di porre “i soggetti interessati in grado di esercitare al meglio le facoltà - partecipative o oppositive e difensive – che l'ordinamento attribuisce loro a tutela delle posizioni giuridiche </w:t>
      </w:r>
      <w:r w:rsidRPr="00CF385E">
        <w:rPr>
          <w:rFonts w:ascii="Book Antiqua" w:hAnsi="Book Antiqua" w:cs="Tahoma"/>
          <w:bCs/>
          <w:color w:val="0F243E" w:themeColor="text2" w:themeShade="80"/>
        </w:rPr>
        <w:lastRenderedPageBreak/>
        <w:t xml:space="preserve">qualificate di cui sono titolari”. Infatti, dal punto di vista soggettivo, il richiedente deve dimostrare di essere titolare di un “interesse diretto, concreto e attuale, corrispondente ad una situazione giuridicamente tutelata e collegata al documento al quale è chiesto l'accesso”.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Inoltre, se la legge 241/1990 esclude perentoriamente l’utilizzo del diritto d’accesso documentale per sottoporre l’amministrazione a un controllo generalizzato, l’accesso generalizzato, al contrario, è riconosciuto dal legislatore proprio “allo scopo di favorire forme diffuse di controllo sul perseguimento delle funzioni istituzionali e sull’utilizzo delle risorse pubbliche e di promuovere la partecipazione al dibattito pubblico”. “Dunque, l’accesso agli atti di cui alla l. 241/1990 continua certamente a sussistere, ma parallelamente all’accesso civico (generalizzato e non), operando sulla base di norme e presupposti diversi” (ANAC deliberazione 1309/2016 pag. 7).</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Nel caso dell’accesso documentale della legge 241/1990 la tutela può consentire “un accesso più in profondità a dati pertinenti”, mentre nel caso dell’accesso generalizzato le esigenze di controllo diffuso del cittadino possono “consentire un accesso meno in profondità (se del caso, in relazione all’operatività dei limiti) ma più esteso, avendo presente che l’accesso in questo caso comporta, di fatto, una larga conoscibilità (e diffusione) di dati, documenti e informazioni”.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L’Autorità ribadisce la netta preferenza dell’ordinamento per la trasparenza dell’attività amministrativa: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 conoscibilità generalizzata degli atti diviene la regola, temperata solo dalla previsione di eccezioni poste a tutela di interessi (pubblici e privati) che possono essere lesi o pregiudicati dalla rivelazione di certe informazioni”. Quindi, prevede “ipotesi residuali in cui sarà possibile, ove titolari di una situazione giuridica qualificata, accedere ad atti e documenti per i quali è invece negato l’accesso generalizzato”.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L’Autorità, “considerata la notevole innovatività della disciplina dell’accesso generalizzato, che si aggiunge alle altre tipologie di accesso”, suggerisce alle amministrazioni ed ai soggetti tenuti all’applicazione del decreto trasparenza l’adozione, “anche nella forma di un regolamento interno sull’accesso, di una disciplina che fornisca un quadro organico e coordinato dei profili applicativi relativi alle tre tipologie di accesso, con il fine di dare attuazione al nuovo principio di trasparenza introdotto dal legislatore e di evitare comportamenti disomogenei tra uffici della stessa amministrazione”.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 disciplina regolamentare dovrebbe prevedere: una parte dedicata alla disciplina dell’accesso documentale di cui alla legge 241/1990; una seconda parte dedicata alla disciplina dell’accesso civico “semplice” connesso agli obblighi di pubblicazione; una terza parte sull’accesso generalizzato. </w:t>
      </w:r>
    </w:p>
    <w:p w:rsidR="00A808F3"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Riguardo a quest’ultima sezione, l’ANAC consiglia di “disciplinare gli aspetti procedimentali interni per la gestione delle richieste di accesso generalizzato”. In sostanza, si tratterebbe di: </w:t>
      </w:r>
    </w:p>
    <w:p w:rsidR="00A808F3" w:rsidRPr="00CF385E" w:rsidRDefault="00974622"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Individuare</w:t>
      </w:r>
      <w:r w:rsidR="005E4B09" w:rsidRPr="00CF385E">
        <w:rPr>
          <w:rFonts w:ascii="Book Antiqua" w:hAnsi="Book Antiqua" w:cs="Tahoma"/>
          <w:bCs/>
          <w:color w:val="0F243E" w:themeColor="text2" w:themeShade="80"/>
        </w:rPr>
        <w:t xml:space="preserve"> gli uffici competenti a decidere sulle richieste di accesso generalizzato; </w:t>
      </w:r>
    </w:p>
    <w:p w:rsidR="005E4B09" w:rsidRPr="00CF385E" w:rsidRDefault="00974622"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lastRenderedPageBreak/>
        <w:t>Disciplinare</w:t>
      </w:r>
      <w:r w:rsidR="005E4B09" w:rsidRPr="00CF385E">
        <w:rPr>
          <w:rFonts w:ascii="Book Antiqua" w:hAnsi="Book Antiqua" w:cs="Tahoma"/>
          <w:bCs/>
          <w:color w:val="0F243E" w:themeColor="text2" w:themeShade="80"/>
        </w:rPr>
        <w:t xml:space="preserve"> la procedura per la valutazione, caso per caso, delle richieste di accesso. </w:t>
      </w:r>
    </w:p>
    <w:p w:rsidR="00A808F3" w:rsidRPr="00561DCD" w:rsidRDefault="00A808F3" w:rsidP="00A808F3">
      <w:pPr>
        <w:spacing w:before="120" w:after="0" w:line="240" w:lineRule="auto"/>
        <w:jc w:val="both"/>
        <w:rPr>
          <w:rFonts w:ascii="Book Antiqua" w:hAnsi="Book Antiqua" w:cs="Tahoma"/>
          <w:b/>
          <w:bCs/>
        </w:rPr>
      </w:pPr>
      <w:r w:rsidRPr="00561DCD">
        <w:rPr>
          <w:rFonts w:ascii="Book Antiqua" w:hAnsi="Book Antiqua" w:cs="Tahoma"/>
          <w:b/>
          <w:bCs/>
        </w:rPr>
        <w:t xml:space="preserve">In attuazione di quanto sopra, questa amministrazione si è dotata del regolamento per la disciplina delle diverse forme di accesso </w:t>
      </w:r>
      <w:r w:rsidR="00974622" w:rsidRPr="00561DCD">
        <w:rPr>
          <w:rFonts w:ascii="Book Antiqua" w:hAnsi="Book Antiqua" w:cs="Tahoma"/>
          <w:b/>
          <w:bCs/>
        </w:rPr>
        <w:t>civico e generalizzato approvato con</w:t>
      </w:r>
      <w:r w:rsidRPr="00561DCD">
        <w:rPr>
          <w:rFonts w:ascii="Book Antiqua" w:hAnsi="Book Antiqua" w:cs="Tahoma"/>
          <w:b/>
          <w:bCs/>
        </w:rPr>
        <w:t xml:space="preserve"> deliberazione </w:t>
      </w:r>
      <w:r w:rsidR="00974622" w:rsidRPr="00561DCD">
        <w:rPr>
          <w:rFonts w:ascii="Book Antiqua" w:hAnsi="Book Antiqua" w:cs="Tahoma"/>
          <w:b/>
          <w:bCs/>
        </w:rPr>
        <w:t>della Giunta Comunale n.</w:t>
      </w:r>
      <w:r w:rsidR="006B251D">
        <w:rPr>
          <w:rFonts w:ascii="Book Antiqua" w:hAnsi="Book Antiqua" w:cs="Tahoma"/>
          <w:b/>
          <w:bCs/>
        </w:rPr>
        <w:t xml:space="preserve"> </w:t>
      </w:r>
      <w:r w:rsidR="00974622" w:rsidRPr="00561DCD">
        <w:rPr>
          <w:rFonts w:ascii="Book Antiqua" w:hAnsi="Book Antiqua" w:cs="Tahoma"/>
          <w:b/>
          <w:bCs/>
        </w:rPr>
        <w:t>4</w:t>
      </w:r>
      <w:r w:rsidR="006B251D">
        <w:rPr>
          <w:rFonts w:ascii="Book Antiqua" w:hAnsi="Book Antiqua" w:cs="Tahoma"/>
          <w:b/>
          <w:bCs/>
        </w:rPr>
        <w:t>4</w:t>
      </w:r>
      <w:r w:rsidR="00974622" w:rsidRPr="00561DCD">
        <w:rPr>
          <w:rFonts w:ascii="Book Antiqua" w:hAnsi="Book Antiqua" w:cs="Tahoma"/>
          <w:b/>
          <w:bCs/>
        </w:rPr>
        <w:t xml:space="preserve"> del </w:t>
      </w:r>
      <w:r w:rsidR="006B251D">
        <w:rPr>
          <w:rFonts w:ascii="Book Antiqua" w:hAnsi="Book Antiqua" w:cs="Tahoma"/>
          <w:b/>
          <w:bCs/>
        </w:rPr>
        <w:t>22/05/2017</w:t>
      </w:r>
      <w:r w:rsidR="00974622" w:rsidRPr="00561DCD">
        <w:rPr>
          <w:rFonts w:ascii="Book Antiqua" w:hAnsi="Book Antiqua" w:cs="Tahoma"/>
          <w:b/>
          <w:bCs/>
        </w:rPr>
        <w:t xml:space="preserve"> e del regolamento di responsabile del procedimento e del diritto di </w:t>
      </w:r>
      <w:r w:rsidR="006B251D">
        <w:rPr>
          <w:rFonts w:ascii="Book Antiqua" w:hAnsi="Book Antiqua" w:cs="Tahoma"/>
          <w:b/>
          <w:bCs/>
        </w:rPr>
        <w:t>a</w:t>
      </w:r>
      <w:r w:rsidR="00974622" w:rsidRPr="00561DCD">
        <w:rPr>
          <w:rFonts w:ascii="Book Antiqua" w:hAnsi="Book Antiqua" w:cs="Tahoma"/>
          <w:b/>
          <w:bCs/>
        </w:rPr>
        <w:t xml:space="preserve">ccesso ai documenti amministrativi approvato con deliberazione n. </w:t>
      </w:r>
      <w:r w:rsidR="002D2AC1">
        <w:rPr>
          <w:rFonts w:ascii="Book Antiqua" w:hAnsi="Book Antiqua" w:cs="Tahoma"/>
          <w:b/>
          <w:bCs/>
        </w:rPr>
        <w:t>72 del 28/10</w:t>
      </w:r>
      <w:r w:rsidR="00974622" w:rsidRPr="00561DCD">
        <w:rPr>
          <w:rFonts w:ascii="Book Antiqua" w:hAnsi="Book Antiqua" w:cs="Tahoma"/>
          <w:b/>
          <w:bCs/>
        </w:rPr>
        <w:t>/1997;</w:t>
      </w:r>
      <w:r w:rsidRPr="00561DCD">
        <w:rPr>
          <w:rFonts w:ascii="Book Antiqua" w:hAnsi="Book Antiqua" w:cs="Tahoma"/>
          <w:b/>
          <w:bCs/>
        </w:rPr>
        <w:t xml:space="preserve">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Inoltre, l’Autorità, “al fine di rafforzare il coordinamento dei comportamenti sulle richieste di accesso” invita le amministrazioni “ad adottare anche adeguate soluzioni organizzative”. Quindi suggerisce “la concentrazione della competenza a decidere sulle richieste di accesso in un unico ufficio (dotato di risorse professionali adeguate, che si specializzano nel tempo, accumulando </w:t>
      </w:r>
      <w:proofErr w:type="spellStart"/>
      <w:r w:rsidRPr="00CF385E">
        <w:rPr>
          <w:rFonts w:ascii="Book Antiqua" w:hAnsi="Book Antiqua" w:cs="Tahoma"/>
          <w:bCs/>
          <w:color w:val="0F243E" w:themeColor="text2" w:themeShade="80"/>
        </w:rPr>
        <w:t>know</w:t>
      </w:r>
      <w:proofErr w:type="spellEnd"/>
      <w:r w:rsidRPr="00CF385E">
        <w:rPr>
          <w:rFonts w:ascii="Book Antiqua" w:hAnsi="Book Antiqua" w:cs="Tahoma"/>
          <w:bCs/>
          <w:color w:val="0F243E" w:themeColor="text2" w:themeShade="80"/>
        </w:rPr>
        <w:t xml:space="preserve"> </w:t>
      </w:r>
      <w:proofErr w:type="spellStart"/>
      <w:r w:rsidRPr="00CF385E">
        <w:rPr>
          <w:rFonts w:ascii="Book Antiqua" w:hAnsi="Book Antiqua" w:cs="Tahoma"/>
          <w:bCs/>
          <w:color w:val="0F243E" w:themeColor="text2" w:themeShade="80"/>
        </w:rPr>
        <w:t>how</w:t>
      </w:r>
      <w:proofErr w:type="spellEnd"/>
      <w:r w:rsidRPr="00CF385E">
        <w:rPr>
          <w:rFonts w:ascii="Book Antiqua" w:hAnsi="Book Antiqua" w:cs="Tahoma"/>
          <w:bCs/>
          <w:color w:val="0F243E" w:themeColor="text2" w:themeShade="80"/>
        </w:rPr>
        <w:t xml:space="preserve"> ed esperienza), che, ai fini istruttori, dialoga con gli uffici che detengono i dati richiesti” (ANAC deliberazione 1309/2016 paragrafi 3.1 e 3.2).</w:t>
      </w:r>
    </w:p>
    <w:p w:rsidR="005E4B09" w:rsidRPr="00561DCD" w:rsidRDefault="005E4B09" w:rsidP="005E4B09">
      <w:pPr>
        <w:spacing w:before="120" w:after="0" w:line="240" w:lineRule="auto"/>
        <w:jc w:val="both"/>
        <w:rPr>
          <w:rFonts w:ascii="Book Antiqua" w:hAnsi="Book Antiqua" w:cs="Tahoma"/>
          <w:b/>
          <w:bCs/>
          <w:color w:val="0F243E" w:themeColor="text2" w:themeShade="80"/>
        </w:rPr>
      </w:pPr>
      <w:bookmarkStart w:id="30" w:name="_Toc405477342"/>
      <w:r w:rsidRPr="00CF385E">
        <w:rPr>
          <w:rFonts w:ascii="Book Antiqua" w:hAnsi="Book Antiqua" w:cs="Tahoma"/>
          <w:bCs/>
          <w:color w:val="0F243E" w:themeColor="text2" w:themeShade="80"/>
        </w:rPr>
        <w:t>Oltre a suggerire l’approvazione di un nuovo regolamento, l’Autorità propone il “registro delle richieste di accesso presentate” da istituire presso ogni amministrazione.  Questo perché l’ANAC svolge</w:t>
      </w:r>
      <w:r w:rsidR="00A808F3" w:rsidRPr="00CF385E">
        <w:rPr>
          <w:rFonts w:ascii="Book Antiqua" w:hAnsi="Book Antiqua" w:cs="Tahoma"/>
          <w:bCs/>
          <w:color w:val="0F243E" w:themeColor="text2" w:themeShade="80"/>
        </w:rPr>
        <w:t xml:space="preserve"> il</w:t>
      </w:r>
      <w:r w:rsidRPr="00CF385E">
        <w:rPr>
          <w:rFonts w:ascii="Book Antiqua" w:hAnsi="Book Antiqua" w:cs="Tahoma"/>
          <w:bCs/>
          <w:color w:val="0F243E" w:themeColor="text2" w:themeShade="80"/>
        </w:rPr>
        <w:t xml:space="preserve"> monitoraggio sulle decisioni delle amministrazioni in merito alle domande di accesso generalizzato. </w:t>
      </w:r>
      <w:r w:rsidR="00A808F3" w:rsidRPr="00CF385E">
        <w:rPr>
          <w:rFonts w:ascii="Book Antiqua" w:hAnsi="Book Antiqua" w:cs="Tahoma"/>
          <w:bCs/>
          <w:color w:val="0F243E" w:themeColor="text2" w:themeShade="80"/>
        </w:rPr>
        <w:t>A</w:t>
      </w:r>
      <w:r w:rsidRPr="00CF385E">
        <w:rPr>
          <w:rFonts w:ascii="Book Antiqua" w:hAnsi="Book Antiqua" w:cs="Tahoma"/>
          <w:bCs/>
          <w:color w:val="0F243E" w:themeColor="text2" w:themeShade="80"/>
        </w:rPr>
        <w:t xml:space="preserve"> tal fine raccomanda la realizzazione di una raccolta organizzata delle richieste di accesso, “cd. </w:t>
      </w:r>
      <w:r w:rsidR="009B76F6" w:rsidRPr="00CF385E">
        <w:rPr>
          <w:rFonts w:ascii="Book Antiqua" w:hAnsi="Book Antiqua" w:cs="Tahoma"/>
          <w:bCs/>
          <w:color w:val="0F243E" w:themeColor="text2" w:themeShade="80"/>
        </w:rPr>
        <w:t>Registro</w:t>
      </w:r>
      <w:r w:rsidRPr="00CF385E">
        <w:rPr>
          <w:rFonts w:ascii="Book Antiqua" w:hAnsi="Book Antiqua" w:cs="Tahoma"/>
          <w:bCs/>
          <w:color w:val="0F243E" w:themeColor="text2" w:themeShade="80"/>
        </w:rPr>
        <w:t xml:space="preserve"> degli accessi”, che le amministrazioni “è auspicabile pubblichino sui propri siti</w:t>
      </w:r>
      <w:r w:rsidRPr="00561DCD">
        <w:rPr>
          <w:rFonts w:ascii="Book Antiqua" w:hAnsi="Book Antiqua" w:cs="Tahoma"/>
          <w:b/>
          <w:bCs/>
          <w:color w:val="0F243E" w:themeColor="text2" w:themeShade="80"/>
        </w:rPr>
        <w:t xml:space="preserve">”. </w:t>
      </w:r>
      <w:r w:rsidR="00561DCD">
        <w:rPr>
          <w:rFonts w:ascii="Book Antiqua" w:hAnsi="Book Antiqua" w:cs="Tahoma"/>
          <w:b/>
          <w:bCs/>
          <w:color w:val="0F243E" w:themeColor="text2" w:themeShade="80"/>
        </w:rPr>
        <w:t xml:space="preserve">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Il registro cont</w:t>
      </w:r>
      <w:r w:rsidR="00561DCD">
        <w:rPr>
          <w:rFonts w:ascii="Book Antiqua" w:hAnsi="Book Antiqua" w:cs="Tahoma"/>
          <w:bCs/>
          <w:color w:val="0F243E" w:themeColor="text2" w:themeShade="80"/>
        </w:rPr>
        <w:t>iene</w:t>
      </w:r>
      <w:r w:rsidRPr="00CF385E">
        <w:rPr>
          <w:rFonts w:ascii="Book Antiqua" w:hAnsi="Book Antiqua" w:cs="Tahoma"/>
          <w:bCs/>
          <w:color w:val="0F243E" w:themeColor="text2" w:themeShade="80"/>
        </w:rPr>
        <w:t xml:space="preserve"> l’elenco delle richieste con oggetto e data, relativo esito e indicazione della data della decisione. Il registro è pubblicato, oscurando i dati personali eventualmente presenti, e tenuto aggiornato almeno ogni sei mesi in “amministrazione trasparente”, “altri contenuti – accesso civico”.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Secondo l’ANAC, “oltre ad essere funzionale per il monitoraggio che l’Autorità intende svolgere sull’accesso generalizzato, la pubblicazione del cd. registro degli accessi può essere utile per le pubbliche amministrazioni che in questo modo rendono noto su quali documenti, dati o informazioni è stato consentito l’accesso in una logica di semplificazione delle attività”. </w:t>
      </w:r>
    </w:p>
    <w:p w:rsidR="005E4B09" w:rsidRPr="00561DCD" w:rsidRDefault="00A808F3" w:rsidP="005E4B09">
      <w:pPr>
        <w:spacing w:before="120" w:after="0" w:line="240" w:lineRule="auto"/>
        <w:jc w:val="both"/>
        <w:rPr>
          <w:rFonts w:ascii="Book Antiqua" w:hAnsi="Book Antiqua" w:cs="Tahoma"/>
          <w:b/>
          <w:bCs/>
        </w:rPr>
      </w:pPr>
      <w:r w:rsidRPr="00561DCD">
        <w:rPr>
          <w:rFonts w:ascii="Book Antiqua" w:hAnsi="Book Antiqua" w:cs="Tahoma"/>
          <w:b/>
          <w:bCs/>
        </w:rPr>
        <w:t>In attuazione di tali indirizzi dell’ANAC, q</w:t>
      </w:r>
      <w:r w:rsidR="005E4B09" w:rsidRPr="00561DCD">
        <w:rPr>
          <w:rFonts w:ascii="Book Antiqua" w:hAnsi="Book Antiqua" w:cs="Tahoma"/>
          <w:b/>
          <w:bCs/>
        </w:rPr>
        <w:t>uesta amministrazione si è dotata del registro consigliato dall’ANAC con deliberazio</w:t>
      </w:r>
      <w:r w:rsidR="009B76F6" w:rsidRPr="00561DCD">
        <w:rPr>
          <w:rFonts w:ascii="Book Antiqua" w:hAnsi="Book Antiqua" w:cs="Tahoma"/>
          <w:b/>
          <w:bCs/>
        </w:rPr>
        <w:t xml:space="preserve">ne della Giunta Comunale n. </w:t>
      </w:r>
      <w:r w:rsidR="002D2AC1">
        <w:rPr>
          <w:rFonts w:ascii="Book Antiqua" w:hAnsi="Book Antiqua" w:cs="Tahoma"/>
          <w:b/>
          <w:bCs/>
        </w:rPr>
        <w:t>44</w:t>
      </w:r>
      <w:r w:rsidR="009B76F6" w:rsidRPr="00561DCD">
        <w:rPr>
          <w:rFonts w:ascii="Book Antiqua" w:hAnsi="Book Antiqua" w:cs="Tahoma"/>
          <w:b/>
          <w:bCs/>
        </w:rPr>
        <w:t xml:space="preserve"> del </w:t>
      </w:r>
      <w:r w:rsidR="002D2AC1">
        <w:rPr>
          <w:rFonts w:ascii="Book Antiqua" w:hAnsi="Book Antiqua" w:cs="Tahoma"/>
          <w:b/>
          <w:bCs/>
        </w:rPr>
        <w:t>22.05.2017</w:t>
      </w:r>
      <w:r w:rsidR="005E4B09" w:rsidRPr="00561DCD">
        <w:rPr>
          <w:rFonts w:ascii="Book Antiqua" w:hAnsi="Book Antiqua" w:cs="Tahoma"/>
          <w:b/>
          <w:bCs/>
        </w:rPr>
        <w:t xml:space="preserve">. </w:t>
      </w:r>
    </w:p>
    <w:p w:rsidR="0018164F" w:rsidRPr="009B76F6" w:rsidRDefault="006B66E6" w:rsidP="0018164F">
      <w:pPr>
        <w:spacing w:before="120" w:after="0" w:line="240" w:lineRule="auto"/>
        <w:jc w:val="both"/>
        <w:rPr>
          <w:rFonts w:ascii="Book Antiqua" w:hAnsi="Book Antiqua" w:cs="Tahoma"/>
          <w:bCs/>
        </w:rPr>
      </w:pPr>
      <w:r w:rsidRPr="009B76F6">
        <w:rPr>
          <w:rFonts w:ascii="Book Antiqua" w:hAnsi="Book Antiqua" w:cs="Tahoma"/>
          <w:bCs/>
        </w:rPr>
        <w:t>Co</w:t>
      </w:r>
      <w:r w:rsidR="0018164F" w:rsidRPr="009B76F6">
        <w:rPr>
          <w:rFonts w:ascii="Book Antiqua" w:hAnsi="Book Antiqua" w:cs="Tahoma"/>
          <w:bCs/>
        </w:rPr>
        <w:t xml:space="preserve">me già sancito in precedenza, consentire a chiunque e rapidamente l’esercizio dell’accesso civico è obiettivo strategico di questa amministrazione.  </w:t>
      </w:r>
    </w:p>
    <w:p w:rsidR="0018164F" w:rsidRPr="009B76F6" w:rsidRDefault="0018164F" w:rsidP="0018164F">
      <w:pPr>
        <w:spacing w:before="120" w:after="0" w:line="240" w:lineRule="auto"/>
        <w:jc w:val="both"/>
        <w:rPr>
          <w:rFonts w:ascii="Book Antiqua" w:hAnsi="Book Antiqua" w:cs="Tahoma"/>
          <w:bCs/>
        </w:rPr>
      </w:pPr>
      <w:r w:rsidRPr="009B76F6">
        <w:rPr>
          <w:rFonts w:ascii="Book Antiqua" w:hAnsi="Book Antiqua" w:cs="Tahoma"/>
          <w:bCs/>
        </w:rPr>
        <w:t xml:space="preserve">Del diritto all’accesso civico è stata data ampia informazione sul sito dell’ente. A norma del </w:t>
      </w:r>
      <w:r w:rsidR="006E1E62" w:rsidRPr="009B76F6">
        <w:rPr>
          <w:rFonts w:ascii="Book Antiqua" w:hAnsi="Book Antiqua" w:cs="Tahoma"/>
          <w:bCs/>
        </w:rPr>
        <w:t>d.lgs.</w:t>
      </w:r>
      <w:r w:rsidRPr="009B76F6">
        <w:rPr>
          <w:rFonts w:ascii="Book Antiqua" w:hAnsi="Book Antiqua" w:cs="Tahoma"/>
          <w:bCs/>
        </w:rPr>
        <w:t xml:space="preserve"> 33/2013 in “</w:t>
      </w:r>
      <w:r w:rsidR="00CA448F" w:rsidRPr="009B76F6">
        <w:rPr>
          <w:rFonts w:ascii="Book Antiqua" w:hAnsi="Book Antiqua" w:cs="Tahoma"/>
          <w:bCs/>
        </w:rPr>
        <w:t>A</w:t>
      </w:r>
      <w:r w:rsidRPr="009B76F6">
        <w:rPr>
          <w:rFonts w:ascii="Book Antiqua" w:hAnsi="Book Antiqua" w:cs="Tahoma"/>
          <w:bCs/>
        </w:rPr>
        <w:t xml:space="preserve">mministrazione trasparente” sono pubblicati: </w:t>
      </w:r>
    </w:p>
    <w:p w:rsidR="0018164F" w:rsidRPr="009B76F6" w:rsidRDefault="009B76F6" w:rsidP="0018164F">
      <w:pPr>
        <w:spacing w:before="120" w:after="0" w:line="240" w:lineRule="auto"/>
        <w:jc w:val="both"/>
        <w:rPr>
          <w:rFonts w:ascii="Book Antiqua" w:hAnsi="Book Antiqua" w:cs="Tahoma"/>
          <w:bCs/>
        </w:rPr>
      </w:pPr>
      <w:r w:rsidRPr="009B76F6">
        <w:rPr>
          <w:rFonts w:ascii="Book Antiqua" w:hAnsi="Book Antiqua" w:cs="Tahoma"/>
          <w:bCs/>
        </w:rPr>
        <w:t>Le</w:t>
      </w:r>
      <w:r w:rsidR="0018164F" w:rsidRPr="009B76F6">
        <w:rPr>
          <w:rFonts w:ascii="Book Antiqua" w:hAnsi="Book Antiqua" w:cs="Tahoma"/>
          <w:bCs/>
        </w:rPr>
        <w:t xml:space="preserve"> modalità per l’esercizio dell’accesso civico; </w:t>
      </w:r>
    </w:p>
    <w:p w:rsidR="0018164F" w:rsidRPr="009B76F6" w:rsidRDefault="009B76F6" w:rsidP="0018164F">
      <w:pPr>
        <w:spacing w:before="120" w:after="0" w:line="240" w:lineRule="auto"/>
        <w:jc w:val="both"/>
        <w:rPr>
          <w:rFonts w:ascii="Book Antiqua" w:hAnsi="Book Antiqua" w:cs="Tahoma"/>
          <w:bCs/>
          <w:sz w:val="24"/>
          <w:szCs w:val="24"/>
        </w:rPr>
      </w:pPr>
      <w:r w:rsidRPr="009B76F6">
        <w:rPr>
          <w:rFonts w:ascii="Book Antiqua" w:hAnsi="Book Antiqua" w:cs="Tahoma"/>
          <w:bCs/>
        </w:rPr>
        <w:t>Il</w:t>
      </w:r>
      <w:r w:rsidR="0018164F" w:rsidRPr="009B76F6">
        <w:rPr>
          <w:rFonts w:ascii="Book Antiqua" w:hAnsi="Book Antiqua" w:cs="Tahoma"/>
          <w:bCs/>
        </w:rPr>
        <w:t xml:space="preserve"> nominativo del responsabile della trasparenza al quale presentare la </w:t>
      </w:r>
      <w:r w:rsidR="0018164F" w:rsidRPr="009B76F6">
        <w:rPr>
          <w:rFonts w:ascii="Book Antiqua" w:hAnsi="Book Antiqua" w:cs="Tahoma"/>
          <w:bCs/>
          <w:sz w:val="24"/>
          <w:szCs w:val="24"/>
        </w:rPr>
        <w:t xml:space="preserve">richiesta d’accesso civico; </w:t>
      </w:r>
    </w:p>
    <w:p w:rsidR="0018164F" w:rsidRPr="009B76F6" w:rsidRDefault="009B76F6" w:rsidP="0018164F">
      <w:pPr>
        <w:spacing w:before="120" w:after="0" w:line="240" w:lineRule="auto"/>
        <w:jc w:val="both"/>
        <w:rPr>
          <w:rFonts w:ascii="Book Antiqua" w:hAnsi="Book Antiqua" w:cs="Tahoma"/>
          <w:bCs/>
          <w:sz w:val="24"/>
          <w:szCs w:val="24"/>
        </w:rPr>
      </w:pPr>
      <w:r w:rsidRPr="009B76F6">
        <w:rPr>
          <w:rFonts w:ascii="Book Antiqua" w:hAnsi="Book Antiqua" w:cs="Tahoma"/>
          <w:bCs/>
          <w:sz w:val="24"/>
          <w:szCs w:val="24"/>
        </w:rPr>
        <w:t>E</w:t>
      </w:r>
      <w:r w:rsidR="0018164F" w:rsidRPr="009B76F6">
        <w:rPr>
          <w:rFonts w:ascii="Book Antiqua" w:hAnsi="Book Antiqua" w:cs="Tahoma"/>
          <w:bCs/>
          <w:sz w:val="24"/>
          <w:szCs w:val="24"/>
        </w:rPr>
        <w:t xml:space="preserve"> il nominativo del titolare del potere sostitutivo, con l’indicazione dei relativi recapiti telefonici e delle caselle di posta elettronica istituzionale;</w:t>
      </w:r>
    </w:p>
    <w:p w:rsidR="0018164F" w:rsidRPr="009B76F6" w:rsidRDefault="0018164F" w:rsidP="0018164F">
      <w:pPr>
        <w:spacing w:before="120" w:after="0" w:line="240" w:lineRule="auto"/>
        <w:jc w:val="both"/>
        <w:rPr>
          <w:rFonts w:ascii="Book Antiqua" w:hAnsi="Book Antiqua" w:cs="Tahoma"/>
          <w:bCs/>
          <w:sz w:val="24"/>
          <w:szCs w:val="24"/>
        </w:rPr>
      </w:pPr>
      <w:r w:rsidRPr="009B76F6">
        <w:rPr>
          <w:rFonts w:ascii="Book Antiqua" w:hAnsi="Book Antiqua" w:cs="Tahoma"/>
          <w:bCs/>
          <w:sz w:val="24"/>
          <w:szCs w:val="24"/>
        </w:rPr>
        <w:lastRenderedPageBreak/>
        <w:t xml:space="preserve">I dipendenti sono stati appositamente formati su contenuto e modalità d’esercizio dell’accesso civico, nonché sulle differenze rispetto al diritto d’accesso documentale di cui alla legge 241/1990. </w:t>
      </w:r>
    </w:p>
    <w:p w:rsidR="0018164F" w:rsidRPr="005B6AAE" w:rsidRDefault="0018164F" w:rsidP="005E4B09">
      <w:pPr>
        <w:spacing w:before="120" w:after="0" w:line="240" w:lineRule="auto"/>
        <w:jc w:val="both"/>
        <w:rPr>
          <w:rFonts w:ascii="Book Antiqua" w:hAnsi="Book Antiqua" w:cs="Tahoma"/>
          <w:bCs/>
          <w:color w:val="0F243E" w:themeColor="text2" w:themeShade="80"/>
          <w:sz w:val="24"/>
          <w:szCs w:val="24"/>
        </w:rPr>
      </w:pPr>
    </w:p>
    <w:p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1" w:name="_Toc25585738"/>
      <w:bookmarkEnd w:id="30"/>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.3. </w:t>
      </w:r>
      <w:r w:rsidR="005E4B09" w:rsidRPr="005B6AAE">
        <w:rPr>
          <w:rFonts w:ascii="Book Antiqua" w:hAnsi="Book Antiqua"/>
          <w:color w:val="0F243E" w:themeColor="text2" w:themeShade="80"/>
          <w:sz w:val="24"/>
          <w:szCs w:val="24"/>
        </w:rPr>
        <w:t>Trasparenza e privacy</w:t>
      </w:r>
      <w:bookmarkEnd w:id="31"/>
      <w:r w:rsidR="005E4B09" w:rsidRPr="005B6AAE">
        <w:rPr>
          <w:rFonts w:ascii="Book Antiqua" w:hAnsi="Book Antiqua"/>
          <w:color w:val="0F243E" w:themeColor="text2" w:themeShade="80"/>
          <w:sz w:val="24"/>
          <w:szCs w:val="24"/>
        </w:rPr>
        <w:t xml:space="preserve"> </w:t>
      </w:r>
    </w:p>
    <w:p w:rsidR="0018164F"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Dal 25 maggio 2018 è in vigore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w:t>
      </w:r>
      <w:r w:rsidR="0018164F" w:rsidRPr="00CF385E">
        <w:rPr>
          <w:rFonts w:ascii="Book Antiqua" w:hAnsi="Book Antiqua" w:cs="Tahoma"/>
          <w:bCs/>
          <w:color w:val="0F243E" w:themeColor="text2" w:themeShade="80"/>
        </w:rPr>
        <w:t xml:space="preserve"> dei dati)” (di seguito RGPD). </w:t>
      </w:r>
    </w:p>
    <w:p w:rsidR="005E4B09" w:rsidRPr="00CF385E" w:rsidRDefault="00CA448F"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Inoltre, d</w:t>
      </w:r>
      <w:r w:rsidR="0018164F" w:rsidRPr="00CF385E">
        <w:rPr>
          <w:rFonts w:ascii="Book Antiqua" w:hAnsi="Book Antiqua" w:cs="Tahoma"/>
          <w:bCs/>
          <w:color w:val="0F243E" w:themeColor="text2" w:themeShade="80"/>
        </w:rPr>
        <w:t xml:space="preserve">al </w:t>
      </w:r>
      <w:r w:rsidR="005E4B09" w:rsidRPr="00CF385E">
        <w:rPr>
          <w:rFonts w:ascii="Book Antiqua" w:hAnsi="Book Antiqua" w:cs="Tahoma"/>
          <w:bCs/>
          <w:color w:val="0F243E" w:themeColor="text2" w:themeShade="80"/>
        </w:rPr>
        <w:t xml:space="preserve">19 settembre 2018, </w:t>
      </w:r>
      <w:r w:rsidR="0018164F" w:rsidRPr="00CF385E">
        <w:rPr>
          <w:rFonts w:ascii="Book Antiqua" w:hAnsi="Book Antiqua" w:cs="Tahoma"/>
          <w:bCs/>
          <w:color w:val="0F243E" w:themeColor="text2" w:themeShade="80"/>
        </w:rPr>
        <w:t xml:space="preserve">è vigente </w:t>
      </w:r>
      <w:r w:rsidR="005E4B09" w:rsidRPr="00CF385E">
        <w:rPr>
          <w:rFonts w:ascii="Book Antiqua" w:hAnsi="Book Antiqua" w:cs="Tahoma"/>
          <w:bCs/>
          <w:color w:val="0F243E" w:themeColor="text2" w:themeShade="80"/>
        </w:rPr>
        <w:t xml:space="preserve">il </w:t>
      </w:r>
      <w:r w:rsidR="006E1E62" w:rsidRPr="00CF385E">
        <w:rPr>
          <w:rFonts w:ascii="Book Antiqua" w:hAnsi="Book Antiqua" w:cs="Tahoma"/>
          <w:bCs/>
          <w:color w:val="0F243E" w:themeColor="text2" w:themeShade="80"/>
        </w:rPr>
        <w:t>d.lgs.</w:t>
      </w:r>
      <w:r w:rsidR="005E4B09" w:rsidRPr="00CF385E">
        <w:rPr>
          <w:rFonts w:ascii="Book Antiqua" w:hAnsi="Book Antiqua" w:cs="Tahoma"/>
          <w:bCs/>
          <w:color w:val="0F243E" w:themeColor="text2" w:themeShade="80"/>
        </w:rPr>
        <w:t xml:space="preserve"> 10</w:t>
      </w:r>
      <w:r w:rsidRPr="00CF385E">
        <w:rPr>
          <w:rFonts w:ascii="Book Antiqua" w:hAnsi="Book Antiqua" w:cs="Tahoma"/>
          <w:bCs/>
          <w:color w:val="0F243E" w:themeColor="text2" w:themeShade="80"/>
        </w:rPr>
        <w:t>1/</w:t>
      </w:r>
      <w:r w:rsidR="005E4B09" w:rsidRPr="00CF385E">
        <w:rPr>
          <w:rFonts w:ascii="Book Antiqua" w:hAnsi="Book Antiqua" w:cs="Tahoma"/>
          <w:bCs/>
          <w:color w:val="0F243E" w:themeColor="text2" w:themeShade="80"/>
        </w:rPr>
        <w:t>2018</w:t>
      </w:r>
      <w:r w:rsidRPr="00CF385E">
        <w:rPr>
          <w:rFonts w:ascii="Book Antiqua" w:hAnsi="Book Antiqua" w:cs="Tahoma"/>
          <w:bCs/>
          <w:color w:val="0F243E" w:themeColor="text2" w:themeShade="80"/>
        </w:rPr>
        <w:t xml:space="preserve"> </w:t>
      </w:r>
      <w:r w:rsidR="005E4B09" w:rsidRPr="00CF385E">
        <w:rPr>
          <w:rFonts w:ascii="Book Antiqua" w:hAnsi="Book Antiqua" w:cs="Tahoma"/>
          <w:bCs/>
          <w:color w:val="0F243E" w:themeColor="text2" w:themeShade="80"/>
        </w:rPr>
        <w:t xml:space="preserve">che ha adeguato il Codice in materia di protezione dei dati personali </w:t>
      </w:r>
      <w:r w:rsidRPr="00CF385E">
        <w:rPr>
          <w:rFonts w:ascii="Book Antiqua" w:hAnsi="Book Antiqua" w:cs="Tahoma"/>
          <w:bCs/>
          <w:color w:val="0F243E" w:themeColor="text2" w:themeShade="80"/>
        </w:rPr>
        <w:t xml:space="preserve">(il </w:t>
      </w:r>
      <w:r w:rsidR="006E1E62" w:rsidRPr="00CF385E">
        <w:rPr>
          <w:rFonts w:ascii="Book Antiqua" w:hAnsi="Book Antiqua" w:cs="Tahoma"/>
          <w:bCs/>
          <w:color w:val="0F243E" w:themeColor="text2" w:themeShade="80"/>
        </w:rPr>
        <w:t>d.lgs.</w:t>
      </w:r>
      <w:r w:rsidR="005E4B09" w:rsidRPr="00CF385E">
        <w:rPr>
          <w:rFonts w:ascii="Book Antiqua" w:hAnsi="Book Antiqua" w:cs="Tahoma"/>
          <w:bCs/>
          <w:color w:val="0F243E" w:themeColor="text2" w:themeShade="80"/>
        </w:rPr>
        <w:t xml:space="preserve"> 196/2003</w:t>
      </w:r>
      <w:r w:rsidRPr="00CF385E">
        <w:rPr>
          <w:rFonts w:ascii="Book Antiqua" w:hAnsi="Book Antiqua" w:cs="Tahoma"/>
          <w:bCs/>
          <w:color w:val="0F243E" w:themeColor="text2" w:themeShade="80"/>
        </w:rPr>
        <w:t>)</w:t>
      </w:r>
      <w:r w:rsidR="005E4B09" w:rsidRPr="00CF385E">
        <w:rPr>
          <w:rFonts w:ascii="Book Antiqua" w:hAnsi="Book Antiqua" w:cs="Tahoma"/>
          <w:bCs/>
          <w:color w:val="0F243E" w:themeColor="text2" w:themeShade="80"/>
        </w:rPr>
        <w:t xml:space="preserve"> alle disposizioni del </w:t>
      </w:r>
      <w:r w:rsidRPr="00CF385E">
        <w:rPr>
          <w:rFonts w:ascii="Book Antiqua" w:hAnsi="Book Antiqua" w:cs="Tahoma"/>
          <w:bCs/>
          <w:color w:val="0F243E" w:themeColor="text2" w:themeShade="80"/>
        </w:rPr>
        <w:t xml:space="preserve">suddetto </w:t>
      </w:r>
      <w:r w:rsidR="005E4B09" w:rsidRPr="00CF385E">
        <w:rPr>
          <w:rFonts w:ascii="Book Antiqua" w:hAnsi="Book Antiqua" w:cs="Tahoma"/>
          <w:bCs/>
          <w:color w:val="0F243E" w:themeColor="text2" w:themeShade="80"/>
        </w:rPr>
        <w:t>Regolamento (UE) 2016/679</w:t>
      </w:r>
      <w:r w:rsidRPr="00CF385E">
        <w:rPr>
          <w:rFonts w:ascii="Book Antiqua" w:hAnsi="Book Antiqua" w:cs="Tahoma"/>
          <w:bCs/>
          <w:color w:val="0F243E" w:themeColor="text2" w:themeShade="80"/>
        </w:rPr>
        <w:t xml:space="preserve">.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L’art. 2-ter del d.lgs. 196/2003, introdotto dal d.lgs. 101/2018</w:t>
      </w:r>
      <w:r w:rsidR="00CA448F" w:rsidRPr="00CF385E">
        <w:rPr>
          <w:rFonts w:ascii="Book Antiqua" w:hAnsi="Book Antiqua" w:cs="Tahoma"/>
          <w:bCs/>
          <w:color w:val="0F243E" w:themeColor="text2" w:themeShade="80"/>
        </w:rPr>
        <w:t xml:space="preserve"> (</w:t>
      </w:r>
      <w:r w:rsidRPr="00CF385E">
        <w:rPr>
          <w:rFonts w:ascii="Book Antiqua" w:hAnsi="Book Antiqua" w:cs="Tahoma"/>
          <w:bCs/>
          <w:color w:val="0F243E" w:themeColor="text2" w:themeShade="80"/>
        </w:rPr>
        <w:t xml:space="preserve">in continuità con il previgente </w:t>
      </w:r>
      <w:r w:rsidR="00BB22A9" w:rsidRPr="00CF385E">
        <w:rPr>
          <w:rFonts w:ascii="Book Antiqua" w:hAnsi="Book Antiqua" w:cs="Tahoma"/>
          <w:bCs/>
          <w:color w:val="0F243E" w:themeColor="text2" w:themeShade="80"/>
        </w:rPr>
        <w:t>art.</w:t>
      </w:r>
      <w:r w:rsidRPr="00CF385E">
        <w:rPr>
          <w:rFonts w:ascii="Book Antiqua" w:hAnsi="Book Antiqua" w:cs="Tahoma"/>
          <w:bCs/>
          <w:color w:val="0F243E" w:themeColor="text2" w:themeShade="80"/>
        </w:rPr>
        <w:t xml:space="preserve"> 19 del Codice</w:t>
      </w:r>
      <w:r w:rsidR="00CA448F" w:rsidRPr="00CF385E">
        <w:rPr>
          <w:rFonts w:ascii="Book Antiqua" w:hAnsi="Book Antiqua" w:cs="Tahoma"/>
          <w:bCs/>
          <w:color w:val="0F243E" w:themeColor="text2" w:themeShade="80"/>
        </w:rPr>
        <w:t>)</w:t>
      </w:r>
      <w:r w:rsidRPr="00CF385E">
        <w:rPr>
          <w:rFonts w:ascii="Book Antiqua" w:hAnsi="Book Antiqua" w:cs="Tahoma"/>
          <w:bCs/>
          <w:color w:val="0F243E" w:themeColor="text2" w:themeShade="80"/>
        </w:rPr>
        <w:t xml:space="preserve"> dispone che la base giuridica per il trattamento di dati personali</w:t>
      </w:r>
      <w:r w:rsidR="00CA448F" w:rsidRPr="00CF385E">
        <w:rPr>
          <w:rFonts w:ascii="Book Antiqua" w:hAnsi="Book Antiqua" w:cs="Tahoma"/>
          <w:bCs/>
          <w:color w:val="0F243E" w:themeColor="text2" w:themeShade="80"/>
        </w:rPr>
        <w:t>,</w:t>
      </w:r>
      <w:r w:rsidRPr="00CF385E">
        <w:rPr>
          <w:rFonts w:ascii="Book Antiqua" w:hAnsi="Book Antiqua" w:cs="Tahoma"/>
          <w:bCs/>
          <w:color w:val="0F243E" w:themeColor="text2" w:themeShade="80"/>
        </w:rPr>
        <w:t xml:space="preserve"> effettuato per l’esecuzione di un compito di interesse pubblico o connesso all’esercizio di pubblici poteri, “è costituita esclusivamente da una norma di legge o, nei casi previsti dalla legge, di regolamento”</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Il comma 3 del medesimo </w:t>
      </w:r>
      <w:r w:rsidR="00BB22A9" w:rsidRPr="00CF385E">
        <w:rPr>
          <w:rFonts w:ascii="Book Antiqua" w:hAnsi="Book Antiqua" w:cs="Tahoma"/>
          <w:bCs/>
          <w:color w:val="0F243E" w:themeColor="text2" w:themeShade="80"/>
        </w:rPr>
        <w:t>art.</w:t>
      </w:r>
      <w:r w:rsidR="00CA448F" w:rsidRPr="00CF385E">
        <w:rPr>
          <w:rFonts w:ascii="Book Antiqua" w:hAnsi="Book Antiqua" w:cs="Tahoma"/>
          <w:bCs/>
          <w:color w:val="0F243E" w:themeColor="text2" w:themeShade="80"/>
        </w:rPr>
        <w:t xml:space="preserve"> 2-ter</w:t>
      </w:r>
      <w:r w:rsidRPr="00CF385E">
        <w:rPr>
          <w:rFonts w:ascii="Book Antiqua" w:hAnsi="Book Antiqua" w:cs="Tahoma"/>
          <w:bCs/>
          <w:color w:val="0F243E" w:themeColor="text2" w:themeShade="80"/>
        </w:rPr>
        <w:t xml:space="preserve"> stabilisce che “la diffusione e la comunicazione di dati personali, trattati per l’esecuzione di un compito di interesse pubblico o connesso all’esercizio di pubblici poteri, a soggetti che intendono trattarli per altre finalità sono ammesse unicamente se previste ai sensi del comma 1”.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Il regime normativo per il trattamento di dati personali da parte dei soggetti pubblici è, quindi, rimasto sostanzialmente inalterato restando fermo il principio che esso è consentito unicamente se ammesso da una norma di legge o di regolamento.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Pertanto, occorre che le pubbliche amministrazioni, prima di mettere a disposizione sui propri siti web istituzionali dati e documenti (in forma integrale o per estratto, ivi compresi gli allegati) contenenti dati personali, verifichino che la disciplina in materia di trasparenza contenuta nel d.lgs. 33/2013 o in altre normative, anche di settore, preveda l’obbligo di pubblicazione. </w:t>
      </w:r>
    </w:p>
    <w:p w:rsidR="00CA448F"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L’attività di pubblicazione dei dati sui siti web per finalità di trasparenza, anche se effettuata in presenza di idoneo presupposto normativo, deve avvenire nel rispetto di tutti i principi applicabili al trattamento dei dati personali contenuti all’art. 5 del Regolamento (UE) 2016/679. </w:t>
      </w:r>
    </w:p>
    <w:p w:rsidR="005E4B09" w:rsidRPr="00CF385E" w:rsidRDefault="00CA448F"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A</w:t>
      </w:r>
      <w:r w:rsidR="005E4B09" w:rsidRPr="00CF385E">
        <w:rPr>
          <w:rFonts w:ascii="Book Antiqua" w:hAnsi="Book Antiqua" w:cs="Tahoma"/>
          <w:bCs/>
          <w:color w:val="0F243E" w:themeColor="text2" w:themeShade="80"/>
        </w:rPr>
        <w:t xml:space="preserve">ssumono rilievo i principi di adeguatezza, pertinenza e limitazione a quanto necessario rispetto alle finalità per le quali i dati personali sono trattati («minimizzazione dei dati») (par. 1, </w:t>
      </w:r>
      <w:proofErr w:type="spellStart"/>
      <w:r w:rsidR="005E4B09" w:rsidRPr="00CF385E">
        <w:rPr>
          <w:rFonts w:ascii="Book Antiqua" w:hAnsi="Book Antiqua" w:cs="Tahoma"/>
          <w:bCs/>
          <w:color w:val="0F243E" w:themeColor="text2" w:themeShade="80"/>
        </w:rPr>
        <w:t>lett</w:t>
      </w:r>
      <w:proofErr w:type="spellEnd"/>
      <w:r w:rsidR="005E4B09" w:rsidRPr="00CF385E">
        <w:rPr>
          <w:rFonts w:ascii="Book Antiqua" w:hAnsi="Book Antiqua" w:cs="Tahoma"/>
          <w:bCs/>
          <w:color w:val="0F243E" w:themeColor="text2" w:themeShade="80"/>
        </w:rPr>
        <w:t xml:space="preserve">. c) e quelli di esattezza e aggiornamento dei dati, con il conseguente dovere di adottare tutte le misure ragionevoli per cancellare o rettificare tempestivamente i dati inesatti rispetto alle finalità per le quali sono trattati (par. 1, </w:t>
      </w:r>
      <w:proofErr w:type="spellStart"/>
      <w:r w:rsidR="005E4B09" w:rsidRPr="00CF385E">
        <w:rPr>
          <w:rFonts w:ascii="Book Antiqua" w:hAnsi="Book Antiqua" w:cs="Tahoma"/>
          <w:bCs/>
          <w:color w:val="0F243E" w:themeColor="text2" w:themeShade="80"/>
        </w:rPr>
        <w:t>lett</w:t>
      </w:r>
      <w:proofErr w:type="spellEnd"/>
      <w:r w:rsidR="005E4B09" w:rsidRPr="00CF385E">
        <w:rPr>
          <w:rFonts w:ascii="Book Antiqua" w:hAnsi="Book Antiqua" w:cs="Tahoma"/>
          <w:bCs/>
          <w:color w:val="0F243E" w:themeColor="text2" w:themeShade="80"/>
        </w:rPr>
        <w:t xml:space="preserve">. d).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lastRenderedPageBreak/>
        <w:t>Il medesimo d.lgs. 33/2013 all’art. 7 bis, co</w:t>
      </w:r>
      <w:r w:rsidR="00CA448F" w:rsidRPr="00CF385E">
        <w:rPr>
          <w:rFonts w:ascii="Book Antiqua" w:hAnsi="Book Antiqua" w:cs="Tahoma"/>
          <w:bCs/>
          <w:color w:val="0F243E" w:themeColor="text2" w:themeShade="80"/>
        </w:rPr>
        <w:t>mma</w:t>
      </w:r>
      <w:r w:rsidRPr="00CF385E">
        <w:rPr>
          <w:rFonts w:ascii="Book Antiqua" w:hAnsi="Book Antiqua" w:cs="Tahoma"/>
          <w:bCs/>
          <w:color w:val="0F243E" w:themeColor="text2" w:themeShade="80"/>
        </w:rPr>
        <w:t xml:space="preserve"> 4, dispone inoltre che “nei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Si richiama anche quanto previsto all’art. 6 del d.lgs. 33/2013 rubricato “Qualità delle informazioni” che risponde alla esigenza di assicurare esattezza, completezza, aggiornamento e adeguatezza dei dati pubblicati. </w:t>
      </w:r>
    </w:p>
    <w:p w:rsidR="005E4B09"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Ai sensi della normativa europea, il Responsabile della Protezione dei Dati</w:t>
      </w:r>
      <w:r w:rsidR="00CA448F" w:rsidRPr="00CF385E">
        <w:rPr>
          <w:rFonts w:ascii="Book Antiqua" w:hAnsi="Book Antiqua" w:cs="Tahoma"/>
          <w:bCs/>
          <w:color w:val="0F243E" w:themeColor="text2" w:themeShade="80"/>
        </w:rPr>
        <w:t xml:space="preserve"> (</w:t>
      </w:r>
      <w:r w:rsidRPr="00CF385E">
        <w:rPr>
          <w:rFonts w:ascii="Book Antiqua" w:hAnsi="Book Antiqua" w:cs="Tahoma"/>
          <w:bCs/>
          <w:color w:val="0F243E" w:themeColor="text2" w:themeShade="80"/>
        </w:rPr>
        <w:t>RPD</w:t>
      </w:r>
      <w:r w:rsidR="00CA448F" w:rsidRPr="00CF385E">
        <w:rPr>
          <w:rFonts w:ascii="Book Antiqua" w:hAnsi="Book Antiqua" w:cs="Tahoma"/>
          <w:bCs/>
          <w:color w:val="0F243E" w:themeColor="text2" w:themeShade="80"/>
        </w:rPr>
        <w:t>)</w:t>
      </w:r>
      <w:r w:rsidRPr="00CF385E">
        <w:rPr>
          <w:rFonts w:ascii="Book Antiqua" w:hAnsi="Book Antiqua" w:cs="Tahoma"/>
          <w:bCs/>
          <w:color w:val="0F243E" w:themeColor="text2" w:themeShade="80"/>
        </w:rPr>
        <w:t xml:space="preserve"> svolge specifici compiti, anche di supporto, per tutta l’amministrazione essendo chiamato a informare, fornire consulenza e sorvegliare in relazione al rispetto degli obblighi derivanti della normativa in materia di protezione dei dati personali (art. 39 del RGPD).</w:t>
      </w:r>
    </w:p>
    <w:p w:rsidR="00561DCD" w:rsidRPr="00561DCD" w:rsidRDefault="00561DCD" w:rsidP="005E4B09">
      <w:pPr>
        <w:spacing w:before="120" w:after="0" w:line="240" w:lineRule="auto"/>
        <w:jc w:val="both"/>
        <w:rPr>
          <w:rFonts w:ascii="Book Antiqua" w:hAnsi="Book Antiqua" w:cs="Tahoma"/>
          <w:b/>
          <w:bCs/>
          <w:color w:val="0F243E" w:themeColor="text2" w:themeShade="80"/>
        </w:rPr>
      </w:pPr>
      <w:r w:rsidRPr="00561DCD">
        <w:rPr>
          <w:rFonts w:ascii="Book Antiqua" w:hAnsi="Book Antiqua" w:cs="Tahoma"/>
          <w:b/>
          <w:bCs/>
          <w:color w:val="0F243E" w:themeColor="text2" w:themeShade="80"/>
        </w:rPr>
        <w:t>Il Consiglio</w:t>
      </w:r>
      <w:r w:rsidR="009B6E68">
        <w:rPr>
          <w:rFonts w:ascii="Book Antiqua" w:hAnsi="Book Antiqua" w:cs="Tahoma"/>
          <w:b/>
          <w:bCs/>
          <w:color w:val="0F243E" w:themeColor="text2" w:themeShade="80"/>
        </w:rPr>
        <w:t xml:space="preserve"> Comunale con deliberazione n. 20</w:t>
      </w:r>
      <w:r w:rsidRPr="00561DCD">
        <w:rPr>
          <w:rFonts w:ascii="Book Antiqua" w:hAnsi="Book Antiqua" w:cs="Tahoma"/>
          <w:b/>
          <w:bCs/>
          <w:color w:val="0F243E" w:themeColor="text2" w:themeShade="80"/>
        </w:rPr>
        <w:t xml:space="preserve">, in data </w:t>
      </w:r>
      <w:r w:rsidR="009B6E68">
        <w:rPr>
          <w:rFonts w:ascii="Book Antiqua" w:hAnsi="Book Antiqua" w:cs="Tahoma"/>
          <w:b/>
          <w:bCs/>
          <w:color w:val="0F243E" w:themeColor="text2" w:themeShade="80"/>
        </w:rPr>
        <w:t>26/07/2018</w:t>
      </w:r>
      <w:r w:rsidRPr="00561DCD">
        <w:rPr>
          <w:rFonts w:ascii="Book Antiqua" w:hAnsi="Book Antiqua" w:cs="Tahoma"/>
          <w:b/>
          <w:bCs/>
          <w:color w:val="0F243E" w:themeColor="text2" w:themeShade="80"/>
        </w:rPr>
        <w:t xml:space="preserve"> ha approvato il regolamento comunale per l’attuazione del regolamento europeo 679/2016 relativo alla protezione dei dati personali, nonché alla libera circolazione di tali dati RGPD 679/2013. L’incarico di DPO è stato affidato all’esterno.</w:t>
      </w:r>
    </w:p>
    <w:p w:rsidR="000F055E" w:rsidRPr="00CF385E" w:rsidRDefault="000F055E" w:rsidP="005E4B09">
      <w:pPr>
        <w:spacing w:before="120" w:after="0" w:line="240" w:lineRule="auto"/>
        <w:jc w:val="both"/>
        <w:rPr>
          <w:rFonts w:ascii="Book Antiqua" w:hAnsi="Book Antiqua" w:cs="Tahoma"/>
          <w:b/>
          <w:bCs/>
          <w:color w:val="0F243E" w:themeColor="text2" w:themeShade="80"/>
        </w:rPr>
      </w:pPr>
      <w:bookmarkStart w:id="32" w:name="_Toc405477354"/>
    </w:p>
    <w:p w:rsidR="005E4B09"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33" w:name="_Toc25585739"/>
      <w:bookmarkStart w:id="34" w:name="_Toc437942560"/>
      <w:r w:rsidRPr="00CF385E">
        <w:rPr>
          <w:rFonts w:ascii="Book Antiqua" w:hAnsi="Book Antiqua"/>
          <w:color w:val="0F243E" w:themeColor="text2" w:themeShade="80"/>
        </w:rPr>
        <w:t>4</w:t>
      </w:r>
      <w:r w:rsidR="00341911" w:rsidRPr="00CF385E">
        <w:rPr>
          <w:rFonts w:ascii="Book Antiqua" w:hAnsi="Book Antiqua"/>
          <w:color w:val="0F243E" w:themeColor="text2" w:themeShade="80"/>
        </w:rPr>
        <w:t xml:space="preserve">.4. </w:t>
      </w:r>
      <w:r w:rsidR="005E4B09" w:rsidRPr="00CF385E">
        <w:rPr>
          <w:rFonts w:ascii="Book Antiqua" w:hAnsi="Book Antiqua"/>
          <w:color w:val="0F243E" w:themeColor="text2" w:themeShade="80"/>
        </w:rPr>
        <w:t>Comunicazione</w:t>
      </w:r>
      <w:bookmarkEnd w:id="33"/>
      <w:r w:rsidR="005E4B09" w:rsidRPr="00CF385E">
        <w:rPr>
          <w:rFonts w:ascii="Book Antiqua" w:hAnsi="Book Antiqua"/>
          <w:color w:val="0F243E" w:themeColor="text2" w:themeShade="80"/>
        </w:rPr>
        <w:t xml:space="preserve"> </w:t>
      </w:r>
      <w:bookmarkEnd w:id="34"/>
      <w:r w:rsidR="005E4B09" w:rsidRPr="00CF385E">
        <w:rPr>
          <w:rFonts w:ascii="Book Antiqua" w:hAnsi="Book Antiqua"/>
          <w:color w:val="0F243E" w:themeColor="text2" w:themeShade="80"/>
        </w:rPr>
        <w:t xml:space="preserve">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Per assicurare che la trasparenza sia sostanziale ed effettiva non è sufficiente provvedere alla pubblicazione di tutti gli atti ed i provvedimenti previsti dalla normativa, ma occorre semplificarne il linguaggio, rimodulandolo in funzione della trasparenza e della piena comprensibilità del contenuto dei documenti da parte di chiunque e non solo degli addetti ai lavori.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E’ necessario utilizzare un linguaggio semplice, elementare, evitando per quanto possibile espressioni burocratiche, abbreviazioni e tecnicismi dando applicazione alle direttive emanate dal Dipartimento della Funzione Pubblica negli anni 2002 e </w:t>
      </w:r>
      <w:smartTag w:uri="urn:schemas-microsoft-com:office:smarttags" w:element="metricconverter">
        <w:smartTagPr>
          <w:attr w:name="ProductID" w:val="2005 in"/>
        </w:smartTagPr>
        <w:r w:rsidRPr="00CF385E">
          <w:rPr>
            <w:rFonts w:ascii="Book Antiqua" w:hAnsi="Book Antiqua" w:cs="Tahoma"/>
            <w:bCs/>
            <w:color w:val="0F243E" w:themeColor="text2" w:themeShade="80"/>
          </w:rPr>
          <w:t>2005 in</w:t>
        </w:r>
      </w:smartTag>
      <w:r w:rsidRPr="00CF385E">
        <w:rPr>
          <w:rFonts w:ascii="Book Antiqua" w:hAnsi="Book Antiqua" w:cs="Tahoma"/>
          <w:bCs/>
          <w:color w:val="0F243E" w:themeColor="text2" w:themeShade="80"/>
        </w:rPr>
        <w:t xml:space="preserve"> tema di semplificazione del linguaggio delle pubbliche amministrazioni.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Il sito web dell’ente è il mezzo primario di comunicazione, il più accessibile ed il meno oneroso, attraverso il quale l’amministrazione garantisce un’informazione trasparente ed esauriente circa il suo operato, promuove nuove relazioni con i cittadini, le imprese le altre PA, pubblicizza e consente l’accesso ai propri servizi, consolida la propria immagine istituzionale.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Ai fini dell’applicazione dei principi di trasparenza e integrità, l’ente ha da tempo realizzato un sito internet istituzionale costantemente aggiornato.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 legge 69/2009 riconosce l’effetto di “pubblicità legale” soltanto alle pubblicazioni effettuate sui siti informatici delle PA. </w:t>
      </w:r>
    </w:p>
    <w:p w:rsidR="005E4B09" w:rsidRPr="00CF385E" w:rsidRDefault="00BB22A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L'art.</w:t>
      </w:r>
      <w:r w:rsidR="005E4B09" w:rsidRPr="00CF385E">
        <w:rPr>
          <w:rFonts w:ascii="Book Antiqua" w:hAnsi="Book Antiqua" w:cs="Tahoma"/>
          <w:bCs/>
          <w:color w:val="0F243E" w:themeColor="text2" w:themeShade="80"/>
        </w:rPr>
        <w:t xml:space="preserve"> 32 della suddetta legge dispone che “a far data dal 1° gennaio 2010, gli obblighi di pubblicazione di atti e provvedimenti amministrativi aventi effetto di pubblicità legale si intendono assolti con la pubblicazione nei propri siti informatici da parte delle amministrazioni e degli enti pubblici obbligati”.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lastRenderedPageBreak/>
        <w:t xml:space="preserve">L’amministrazione ha adempiuto al dettato normativo sin dal 1° gennaio 2010: l’albo pretorio è esclusivamente informatico. Il relativo link è ben indicato nella home page del sito istituzionale.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Come deliberato dall’Autorità nazionale anticorruzione (legge 190/2012), per gli atti soggetti a pubblicità legale all’albo pretorio on line, nei casi in cui tali atti rientrino nelle categorie per le quali l’obbligo è previsto dall</w:t>
      </w:r>
      <w:r w:rsidR="0077584B" w:rsidRPr="00CF385E">
        <w:rPr>
          <w:rFonts w:ascii="Book Antiqua" w:hAnsi="Book Antiqua" w:cs="Tahoma"/>
          <w:bCs/>
          <w:color w:val="0F243E" w:themeColor="text2" w:themeShade="80"/>
        </w:rPr>
        <w:t>a</w:t>
      </w:r>
      <w:r w:rsidRPr="00CF385E">
        <w:rPr>
          <w:rFonts w:ascii="Book Antiqua" w:hAnsi="Book Antiqua" w:cs="Tahoma"/>
          <w:bCs/>
          <w:color w:val="0F243E" w:themeColor="text2" w:themeShade="80"/>
        </w:rPr>
        <w:t xml:space="preserve"> legge, rimane invariato anche l’obbligo di pubblicazione in altre sezioni del sito istituzionale, nonché nell’apposita sezione “trasparenza, valutazione e merito” (oggi “amministrazione trasparente”).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L’ente è munito di posta elettronica ordinaria e certificata. </w:t>
      </w:r>
    </w:p>
    <w:p w:rsidR="005E4B09"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Sul sito web, nella home page, è riportato l’indirizzo PEC istituzionale. Nelle sezioni dedicate alle ripartizioni organizzative sono indicati gli indirizzi di posta elettronica ordinaria di ciascun ufficio, nonché gli altri consueti recapiti (telefono, fax, ecc.). </w:t>
      </w:r>
    </w:p>
    <w:p w:rsidR="005E4B09" w:rsidRPr="00CF385E" w:rsidRDefault="005E4B09" w:rsidP="005E4B09">
      <w:pPr>
        <w:spacing w:before="120" w:after="0" w:line="240" w:lineRule="auto"/>
        <w:jc w:val="both"/>
        <w:rPr>
          <w:rFonts w:ascii="Book Antiqua" w:hAnsi="Book Antiqua" w:cs="Tahoma"/>
          <w:bCs/>
          <w:color w:val="0F243E" w:themeColor="text2" w:themeShade="80"/>
        </w:rPr>
      </w:pPr>
      <w:bookmarkStart w:id="35" w:name="_Toc437942563"/>
    </w:p>
    <w:p w:rsidR="005E4B09"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36" w:name="_Toc25585740"/>
      <w:r w:rsidRPr="00CF385E">
        <w:rPr>
          <w:rFonts w:ascii="Book Antiqua" w:hAnsi="Book Antiqua"/>
          <w:color w:val="0F243E" w:themeColor="text2" w:themeShade="80"/>
        </w:rPr>
        <w:t>4</w:t>
      </w:r>
      <w:r w:rsidR="00341911" w:rsidRPr="00CF385E">
        <w:rPr>
          <w:rFonts w:ascii="Book Antiqua" w:hAnsi="Book Antiqua"/>
          <w:color w:val="0F243E" w:themeColor="text2" w:themeShade="80"/>
        </w:rPr>
        <w:t xml:space="preserve">.5. </w:t>
      </w:r>
      <w:r w:rsidR="000F055E" w:rsidRPr="00CF385E">
        <w:rPr>
          <w:rFonts w:ascii="Book Antiqua" w:hAnsi="Book Antiqua"/>
          <w:color w:val="0F243E" w:themeColor="text2" w:themeShade="80"/>
        </w:rPr>
        <w:t>Modalità attuative</w:t>
      </w:r>
      <w:bookmarkEnd w:id="36"/>
      <w:r w:rsidR="000F055E" w:rsidRPr="00CF385E">
        <w:rPr>
          <w:rFonts w:ascii="Book Antiqua" w:hAnsi="Book Antiqua"/>
          <w:color w:val="0F243E" w:themeColor="text2" w:themeShade="80"/>
        </w:rPr>
        <w:t xml:space="preserve"> </w:t>
      </w:r>
      <w:r w:rsidR="005E4B09" w:rsidRPr="00CF385E">
        <w:rPr>
          <w:rFonts w:ascii="Book Antiqua" w:hAnsi="Book Antiqua"/>
          <w:color w:val="0F243E" w:themeColor="text2" w:themeShade="80"/>
        </w:rPr>
        <w:t xml:space="preserve"> </w:t>
      </w:r>
      <w:bookmarkEnd w:id="35"/>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L’Allegato </w:t>
      </w:r>
      <w:r w:rsidR="00BB22A9" w:rsidRPr="00CF385E">
        <w:rPr>
          <w:rFonts w:ascii="Book Antiqua" w:hAnsi="Book Antiqua" w:cs="Tahoma"/>
          <w:bCs/>
          <w:color w:val="0F243E" w:themeColor="text2" w:themeShade="80"/>
        </w:rPr>
        <w:t>n.</w:t>
      </w:r>
      <w:r w:rsidRPr="00CF385E">
        <w:rPr>
          <w:rFonts w:ascii="Book Antiqua" w:hAnsi="Book Antiqua" w:cs="Tahoma"/>
          <w:bCs/>
          <w:color w:val="0F243E" w:themeColor="text2" w:themeShade="80"/>
        </w:rPr>
        <w:t xml:space="preserve"> 1, della deliberazione ANAC 28 dicembre 2016 </w:t>
      </w:r>
      <w:r w:rsidR="00BB22A9" w:rsidRPr="00CF385E">
        <w:rPr>
          <w:rFonts w:ascii="Book Antiqua" w:hAnsi="Book Antiqua" w:cs="Tahoma"/>
          <w:bCs/>
          <w:color w:val="0F243E" w:themeColor="text2" w:themeShade="80"/>
        </w:rPr>
        <w:t>n.</w:t>
      </w:r>
      <w:r w:rsidRPr="00CF385E">
        <w:rPr>
          <w:rFonts w:ascii="Book Antiqua" w:hAnsi="Book Antiqua" w:cs="Tahoma"/>
          <w:bCs/>
          <w:color w:val="0F243E" w:themeColor="text2" w:themeShade="80"/>
        </w:rPr>
        <w:t xml:space="preserve"> 1310, integrando i contenuti della scheda allegata al </w:t>
      </w:r>
      <w:r w:rsidR="006E1E62" w:rsidRPr="00CF385E">
        <w:rPr>
          <w:rFonts w:ascii="Book Antiqua" w:hAnsi="Book Antiqua" w:cs="Tahoma"/>
          <w:bCs/>
          <w:color w:val="0F243E" w:themeColor="text2" w:themeShade="80"/>
        </w:rPr>
        <w:t>d.lgs.</w:t>
      </w:r>
      <w:r w:rsidRPr="00CF385E">
        <w:rPr>
          <w:rFonts w:ascii="Book Antiqua" w:hAnsi="Book Antiqua" w:cs="Tahoma"/>
          <w:bCs/>
          <w:color w:val="0F243E" w:themeColor="text2" w:themeShade="80"/>
        </w:rPr>
        <w:t xml:space="preserve"> 33/2013, ha rinnovato la disciplina la struttura delle informazioni da pubblicarsi sui siti istituzionali delle pubbliche amministrazioni adeguandola alle novità introdotte dal </w:t>
      </w:r>
      <w:r w:rsidR="006E1E62" w:rsidRPr="00CF385E">
        <w:rPr>
          <w:rFonts w:ascii="Book Antiqua" w:hAnsi="Book Antiqua" w:cs="Tahoma"/>
          <w:bCs/>
          <w:color w:val="0F243E" w:themeColor="text2" w:themeShade="80"/>
        </w:rPr>
        <w:t>d.lgs.</w:t>
      </w:r>
      <w:r w:rsidRPr="00CF385E">
        <w:rPr>
          <w:rFonts w:ascii="Book Antiqua" w:hAnsi="Book Antiqua" w:cs="Tahoma"/>
          <w:bCs/>
          <w:color w:val="0F243E" w:themeColor="text2" w:themeShade="80"/>
        </w:rPr>
        <w:t xml:space="preserve"> 97/2016.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Come noto, il legislatore ha organizzato in sotto-sezioni di primo e di secondo livello le informazioni, i documenti ed i dati da pubblicare obbligatoriamente nella sezione «Amministrazione trasparente» del sito web.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Oggi le sotto-sezioni devono essere denominate esattamente come indicato dalla deliberazione ANAC 1310/2016. </w:t>
      </w:r>
    </w:p>
    <w:p w:rsidR="005E4B09" w:rsidRPr="00CF385E" w:rsidRDefault="0018164F"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Le schede allegate denominate "</w:t>
      </w:r>
      <w:r w:rsidRPr="00CF385E">
        <w:rPr>
          <w:rFonts w:ascii="Book Antiqua" w:hAnsi="Book Antiqua" w:cs="Tahoma"/>
          <w:b/>
          <w:bCs/>
          <w:color w:val="0F243E" w:themeColor="text2" w:themeShade="80"/>
        </w:rPr>
        <w:t>ALLEGATO D - Misure di trasparenza</w:t>
      </w:r>
      <w:r w:rsidRPr="00CF385E">
        <w:rPr>
          <w:rFonts w:ascii="Book Antiqua" w:hAnsi="Book Antiqua" w:cs="Tahoma"/>
          <w:bCs/>
          <w:color w:val="0F243E" w:themeColor="text2" w:themeShade="80"/>
        </w:rPr>
        <w:t xml:space="preserve">" </w:t>
      </w:r>
      <w:r w:rsidR="005E4B09" w:rsidRPr="00CF385E">
        <w:rPr>
          <w:rFonts w:ascii="Book Antiqua" w:hAnsi="Book Antiqua" w:cs="Tahoma"/>
          <w:bCs/>
          <w:color w:val="0F243E" w:themeColor="text2" w:themeShade="80"/>
        </w:rPr>
        <w:t xml:space="preserve">ripropongono fedelmente i contenuti, assai puntuali e dettagliati, quindi più che esaustivi, dell’Allegato </w:t>
      </w:r>
      <w:r w:rsidR="00BB22A9" w:rsidRPr="00CF385E">
        <w:rPr>
          <w:rFonts w:ascii="Book Antiqua" w:hAnsi="Book Antiqua" w:cs="Tahoma"/>
          <w:bCs/>
          <w:color w:val="0F243E" w:themeColor="text2" w:themeShade="80"/>
        </w:rPr>
        <w:t>n.</w:t>
      </w:r>
      <w:r w:rsidR="005E4B09" w:rsidRPr="00CF385E">
        <w:rPr>
          <w:rFonts w:ascii="Book Antiqua" w:hAnsi="Book Antiqua" w:cs="Tahoma"/>
          <w:bCs/>
          <w:color w:val="0F243E" w:themeColor="text2" w:themeShade="80"/>
        </w:rPr>
        <w:t xml:space="preserve"> 1 della deliberazione ANAC 28 dicembre 2016</w:t>
      </w:r>
      <w:r w:rsidRPr="00CF385E">
        <w:rPr>
          <w:rFonts w:ascii="Book Antiqua" w:hAnsi="Book Antiqua" w:cs="Tahoma"/>
          <w:bCs/>
          <w:color w:val="0F243E" w:themeColor="text2" w:themeShade="80"/>
        </w:rPr>
        <w:t xml:space="preserve">, </w:t>
      </w:r>
      <w:r w:rsidR="005E4B09" w:rsidRPr="00CF385E">
        <w:rPr>
          <w:rFonts w:ascii="Book Antiqua" w:hAnsi="Book Antiqua" w:cs="Tahoma"/>
          <w:bCs/>
          <w:color w:val="0F243E" w:themeColor="text2" w:themeShade="80"/>
        </w:rPr>
        <w:t>n</w:t>
      </w:r>
      <w:r w:rsidRPr="00CF385E">
        <w:rPr>
          <w:rFonts w:ascii="Book Antiqua" w:hAnsi="Book Antiqua" w:cs="Tahoma"/>
          <w:bCs/>
          <w:color w:val="0F243E" w:themeColor="text2" w:themeShade="80"/>
        </w:rPr>
        <w:t>.</w:t>
      </w:r>
      <w:r w:rsidR="005E4B09" w:rsidRPr="00CF385E">
        <w:rPr>
          <w:rFonts w:ascii="Book Antiqua" w:hAnsi="Book Antiqua" w:cs="Tahoma"/>
          <w:bCs/>
          <w:color w:val="0F243E" w:themeColor="text2" w:themeShade="80"/>
        </w:rPr>
        <w:t xml:space="preserve"> 1310.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Rispetto alla deliberazione 1310/2016, le tabelle di questo piano sono composte da sette colonne, anziché sei. </w:t>
      </w:r>
    </w:p>
    <w:p w:rsidR="005E4B09" w:rsidRPr="00CF385E" w:rsidRDefault="0018164F"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Infatti, è stata aggiunta la “</w:t>
      </w:r>
      <w:r w:rsidRPr="00CF385E">
        <w:rPr>
          <w:rFonts w:ascii="Book Antiqua" w:hAnsi="Book Antiqua" w:cs="Tahoma"/>
          <w:b/>
          <w:bCs/>
          <w:color w:val="0F243E" w:themeColor="text2" w:themeShade="80"/>
        </w:rPr>
        <w:t>C</w:t>
      </w:r>
      <w:r w:rsidR="005E4B09" w:rsidRPr="00CF385E">
        <w:rPr>
          <w:rFonts w:ascii="Book Antiqua" w:hAnsi="Book Antiqua" w:cs="Tahoma"/>
          <w:b/>
          <w:bCs/>
          <w:color w:val="0F243E" w:themeColor="text2" w:themeShade="80"/>
        </w:rPr>
        <w:t>olonna G</w:t>
      </w:r>
      <w:r w:rsidR="005E4B09" w:rsidRPr="00CF385E">
        <w:rPr>
          <w:rFonts w:ascii="Book Antiqua" w:hAnsi="Book Antiqua" w:cs="Tahoma"/>
          <w:bCs/>
          <w:color w:val="0F243E" w:themeColor="text2" w:themeShade="80"/>
        </w:rPr>
        <w:t xml:space="preserve">” (a destra) per poter indicare, in modo chiaro, l’ufficio responsabile delle pubblicazioni previste nelle altre colonne.  </w:t>
      </w:r>
    </w:p>
    <w:p w:rsidR="005E4B09" w:rsidRPr="00CF385E" w:rsidRDefault="0018164F"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Le tabelle, </w:t>
      </w:r>
      <w:r w:rsidR="005E4B09" w:rsidRPr="00CF385E">
        <w:rPr>
          <w:rFonts w:ascii="Book Antiqua" w:hAnsi="Book Antiqua" w:cs="Tahoma"/>
          <w:bCs/>
          <w:color w:val="0F243E" w:themeColor="text2" w:themeShade="80"/>
        </w:rPr>
        <w:t xml:space="preserve">composte da sette colonne, recano i dati seguenti: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Colonna A: denominazione delle sotto-sezioni di primo livello;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Colonna B: denominazione delle sotto-sezioni di secondo livello; </w:t>
      </w:r>
    </w:p>
    <w:p w:rsidR="005E4B09" w:rsidRPr="00CF385E" w:rsidRDefault="0018164F"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Colonna </w:t>
      </w:r>
      <w:r w:rsidR="005E4B09" w:rsidRPr="00CF385E">
        <w:rPr>
          <w:rFonts w:ascii="Book Antiqua" w:hAnsi="Book Antiqua" w:cs="Tahoma"/>
          <w:bCs/>
          <w:color w:val="0F243E" w:themeColor="text2" w:themeShade="80"/>
        </w:rPr>
        <w:t xml:space="preserve">C: disposizioni normative, aggiornate al d.lgs. 97/2016, che impongono la pubblicazione;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Colonna D: denominazione del singolo obbligo di pubblicazione;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Colonna E: contenuti dell’obbligo (documenti, dati e informazioni da pubblicare in ciascuna sotto-sezione secondo le linee guida di ANAC);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lastRenderedPageBreak/>
        <w:t xml:space="preserve">Colonna F: periodicità di aggiornamento delle pubblicazioni;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Colonna G: ufficio responsabile della pubblicazione dei dati, delle informazioni e dei documenti previsti nella colonna E secondo la periodicità prevista in colonna F. </w:t>
      </w:r>
    </w:p>
    <w:p w:rsidR="0018164F" w:rsidRPr="00CF385E" w:rsidRDefault="0018164F" w:rsidP="005E4B09">
      <w:pPr>
        <w:spacing w:before="120" w:after="0" w:line="240" w:lineRule="auto"/>
        <w:jc w:val="both"/>
        <w:rPr>
          <w:rFonts w:ascii="Book Antiqua" w:hAnsi="Book Antiqua" w:cs="Tahoma"/>
          <w:bCs/>
          <w:color w:val="0F243E" w:themeColor="text2" w:themeShade="80"/>
        </w:rPr>
      </w:pP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color w:val="0F243E" w:themeColor="text2" w:themeShade="80"/>
          <w:u w:val="single"/>
        </w:rPr>
        <w:t>Nota ai dati della Colonna F</w:t>
      </w:r>
      <w:r w:rsidRPr="00CF385E">
        <w:rPr>
          <w:rFonts w:ascii="Book Antiqua" w:hAnsi="Book Antiqua" w:cs="Tahoma"/>
          <w:bCs/>
          <w:color w:val="0F243E" w:themeColor="text2" w:themeShade="80"/>
        </w:rPr>
        <w:t xml:space="preserve">: </w:t>
      </w:r>
    </w:p>
    <w:p w:rsidR="005E4B09" w:rsidRPr="00CF385E" w:rsidRDefault="009B76F6"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La</w:t>
      </w:r>
      <w:r w:rsidR="005E4B09" w:rsidRPr="00CF385E">
        <w:rPr>
          <w:rFonts w:ascii="Book Antiqua" w:hAnsi="Book Antiqua" w:cs="Tahoma"/>
          <w:bCs/>
          <w:color w:val="0F243E" w:themeColor="text2" w:themeShade="80"/>
        </w:rPr>
        <w:t xml:space="preserve"> normativa impone scadenze temporali diverse per l’aggiornamento delle diverse tipologie di informazioni e documenti.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L’aggiornamento delle pagine web di “Amministrazione trasparente” può avvenire “tempestivamente”, oppure su base annuale, trimestrale o semestrale. </w:t>
      </w:r>
    </w:p>
    <w:p w:rsidR="005E4B09" w:rsidRPr="00CF385E" w:rsidRDefault="005E4B0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 xml:space="preserve">L’aggiornamento di </w:t>
      </w:r>
      <w:r w:rsidR="00BB22A9" w:rsidRPr="00CF385E">
        <w:rPr>
          <w:rFonts w:ascii="Book Antiqua" w:hAnsi="Book Antiqua" w:cs="Tahoma"/>
          <w:bCs/>
          <w:color w:val="0F243E" w:themeColor="text2" w:themeShade="80"/>
        </w:rPr>
        <w:t>n.</w:t>
      </w:r>
      <w:r w:rsidRPr="00CF385E">
        <w:rPr>
          <w:rFonts w:ascii="Book Antiqua" w:hAnsi="Book Antiqua" w:cs="Tahoma"/>
          <w:bCs/>
          <w:color w:val="0F243E" w:themeColor="text2" w:themeShade="80"/>
        </w:rPr>
        <w:t xml:space="preserve">si dati deve essere “tempestivo”. Il legislatore non ha però specificato il concetto di tempestività, concetto relativo che può dar luogo a comportamenti anche molto difformi. </w:t>
      </w:r>
    </w:p>
    <w:p w:rsidR="005E4B09" w:rsidRPr="009B76F6" w:rsidRDefault="005E4B09" w:rsidP="005E4B09">
      <w:pPr>
        <w:spacing w:before="120" w:after="0" w:line="240" w:lineRule="auto"/>
        <w:jc w:val="both"/>
        <w:rPr>
          <w:rFonts w:ascii="Book Antiqua" w:hAnsi="Book Antiqua" w:cs="Tahoma"/>
          <w:bCs/>
        </w:rPr>
      </w:pPr>
      <w:r w:rsidRPr="009B76F6">
        <w:rPr>
          <w:rFonts w:ascii="Book Antiqua" w:hAnsi="Book Antiqua" w:cs="Tahoma"/>
          <w:bCs/>
        </w:rPr>
        <w:t>Pertanto, al fine di “rendere oggettivo” il concetto di tempestività, tutelando operatori, cittadini e amministrazione, si definisce quanto segue:</w:t>
      </w:r>
    </w:p>
    <w:p w:rsidR="005E4B09" w:rsidRPr="009B76F6" w:rsidRDefault="005E4B09" w:rsidP="005E4B09">
      <w:pPr>
        <w:spacing w:before="120" w:after="0" w:line="240" w:lineRule="auto"/>
        <w:jc w:val="both"/>
        <w:rPr>
          <w:rFonts w:ascii="Book Antiqua" w:hAnsi="Book Antiqua" w:cs="Tahoma"/>
          <w:bCs/>
        </w:rPr>
      </w:pPr>
      <w:r w:rsidRPr="009B76F6">
        <w:rPr>
          <w:rFonts w:ascii="Book Antiqua" w:hAnsi="Book Antiqua" w:cs="Tahoma"/>
          <w:bCs/>
        </w:rPr>
        <w:t xml:space="preserve">è tempestiva la pubblicazione di dati, informazioni e documenti quando effettuata entro n. </w:t>
      </w:r>
      <w:r w:rsidR="009B76F6">
        <w:rPr>
          <w:rFonts w:ascii="Book Antiqua" w:hAnsi="Book Antiqua" w:cs="Tahoma"/>
          <w:bCs/>
        </w:rPr>
        <w:t xml:space="preserve">10 </w:t>
      </w:r>
      <w:r w:rsidRPr="009B76F6">
        <w:rPr>
          <w:rFonts w:ascii="Book Antiqua" w:hAnsi="Book Antiqua" w:cs="Tahoma"/>
          <w:bCs/>
        </w:rPr>
        <w:t>giorni dalla disponibilità definitiva dei dati, informazioni e documenti.</w:t>
      </w:r>
    </w:p>
    <w:p w:rsidR="005E4B09" w:rsidRPr="00CF385E" w:rsidRDefault="005E4B09" w:rsidP="005E4B09">
      <w:pPr>
        <w:spacing w:before="120" w:after="0" w:line="240" w:lineRule="auto"/>
        <w:jc w:val="both"/>
        <w:rPr>
          <w:rFonts w:ascii="Book Antiqua" w:hAnsi="Book Antiqua" w:cs="Tahoma"/>
          <w:bCs/>
          <w:color w:val="0F243E" w:themeColor="text2" w:themeShade="80"/>
        </w:rPr>
      </w:pPr>
    </w:p>
    <w:p w:rsidR="005E4B09" w:rsidRPr="00CF385E" w:rsidRDefault="005E4B09" w:rsidP="005E4B09">
      <w:pPr>
        <w:spacing w:before="120" w:after="0" w:line="240" w:lineRule="auto"/>
        <w:jc w:val="both"/>
        <w:rPr>
          <w:rFonts w:ascii="Book Antiqua" w:hAnsi="Book Antiqua" w:cs="Tahoma"/>
          <w:color w:val="0F243E" w:themeColor="text2" w:themeShade="80"/>
          <w:u w:val="single"/>
        </w:rPr>
      </w:pPr>
      <w:r w:rsidRPr="00CF385E">
        <w:rPr>
          <w:rFonts w:ascii="Book Antiqua" w:hAnsi="Book Antiqua" w:cs="Tahoma"/>
          <w:color w:val="0F243E" w:themeColor="text2" w:themeShade="80"/>
          <w:u w:val="single"/>
        </w:rPr>
        <w:t xml:space="preserve">Nota ai dati della Colonna G: </w:t>
      </w:r>
    </w:p>
    <w:p w:rsidR="005E4B09" w:rsidRPr="00CF385E" w:rsidRDefault="00BB22A9" w:rsidP="005E4B09">
      <w:pPr>
        <w:spacing w:before="120" w:after="0" w:line="240" w:lineRule="auto"/>
        <w:jc w:val="both"/>
        <w:rPr>
          <w:rFonts w:ascii="Book Antiqua" w:hAnsi="Book Antiqua" w:cs="Tahoma"/>
          <w:bCs/>
          <w:color w:val="0F243E" w:themeColor="text2" w:themeShade="80"/>
        </w:rPr>
      </w:pPr>
      <w:r w:rsidRPr="00CF385E">
        <w:rPr>
          <w:rFonts w:ascii="Book Antiqua" w:hAnsi="Book Antiqua" w:cs="Tahoma"/>
          <w:bCs/>
          <w:color w:val="0F243E" w:themeColor="text2" w:themeShade="80"/>
        </w:rPr>
        <w:t>L'art.</w:t>
      </w:r>
      <w:r w:rsidR="005E4B09" w:rsidRPr="00CF385E">
        <w:rPr>
          <w:rFonts w:ascii="Book Antiqua" w:hAnsi="Book Antiqua" w:cs="Tahoma"/>
          <w:bCs/>
          <w:color w:val="0F243E" w:themeColor="text2" w:themeShade="80"/>
        </w:rPr>
        <w:t xml:space="preserve"> 43 comma 3 del </w:t>
      </w:r>
      <w:r w:rsidR="006E1E62" w:rsidRPr="00CF385E">
        <w:rPr>
          <w:rFonts w:ascii="Book Antiqua" w:hAnsi="Book Antiqua" w:cs="Tahoma"/>
          <w:bCs/>
          <w:color w:val="0F243E" w:themeColor="text2" w:themeShade="80"/>
        </w:rPr>
        <w:t>d.lgs.</w:t>
      </w:r>
      <w:r w:rsidR="005E4B09" w:rsidRPr="00CF385E">
        <w:rPr>
          <w:rFonts w:ascii="Book Antiqua" w:hAnsi="Book Antiqua" w:cs="Tahoma"/>
          <w:bCs/>
          <w:color w:val="0F243E" w:themeColor="text2" w:themeShade="80"/>
        </w:rPr>
        <w:t xml:space="preserve"> 33/2013 prevede che “i dirigenti responsabili degli uffici dell’amministrazione garantiscano il tempestivo e regolare flusso delle informazioni da pubblicare ai fini del rispetto dei termini stabiliti dalla legge”. </w:t>
      </w:r>
    </w:p>
    <w:p w:rsidR="005E4B09" w:rsidRPr="009B76F6" w:rsidRDefault="005E4B09" w:rsidP="005E4B09">
      <w:pPr>
        <w:spacing w:before="120" w:after="0" w:line="240" w:lineRule="auto"/>
        <w:jc w:val="both"/>
        <w:rPr>
          <w:rFonts w:ascii="Book Antiqua" w:hAnsi="Book Antiqua" w:cs="Tahoma"/>
          <w:bCs/>
        </w:rPr>
      </w:pPr>
      <w:r w:rsidRPr="009B76F6">
        <w:rPr>
          <w:rFonts w:ascii="Book Antiqua" w:hAnsi="Book Antiqua" w:cs="Tahoma"/>
          <w:bCs/>
        </w:rPr>
        <w:t xml:space="preserve">I dirigenti responsabili della trasmissione dei dati sono individuati nei Responsabili dei settori/uffici indicati nella colonna G. </w:t>
      </w:r>
    </w:p>
    <w:p w:rsidR="005E4B09" w:rsidRPr="009B76F6" w:rsidRDefault="005E4B09" w:rsidP="005E4B09">
      <w:pPr>
        <w:spacing w:before="120" w:after="0" w:line="240" w:lineRule="auto"/>
        <w:jc w:val="both"/>
        <w:rPr>
          <w:rFonts w:ascii="Book Antiqua" w:hAnsi="Book Antiqua" w:cs="Tahoma"/>
          <w:bCs/>
        </w:rPr>
      </w:pPr>
      <w:r w:rsidRPr="009B76F6">
        <w:rPr>
          <w:rFonts w:ascii="Book Antiqua" w:hAnsi="Book Antiqua" w:cs="Tahoma"/>
          <w:bCs/>
        </w:rPr>
        <w:t xml:space="preserve">I dirigenti responsabili della pubblicazione e dell’aggiornamento dei dati sono individuati nei Responsabili dei settori/uffici indicati nella colonna G. </w:t>
      </w:r>
    </w:p>
    <w:p w:rsidR="005E4B09" w:rsidRPr="009B76F6" w:rsidRDefault="005E4B09" w:rsidP="005E4B09">
      <w:pPr>
        <w:spacing w:before="120" w:after="0" w:line="240" w:lineRule="auto"/>
        <w:jc w:val="both"/>
        <w:rPr>
          <w:rFonts w:ascii="Book Antiqua" w:hAnsi="Book Antiqua" w:cs="Tahoma"/>
          <w:bCs/>
        </w:rPr>
      </w:pPr>
    </w:p>
    <w:p w:rsidR="005E4B09" w:rsidRPr="00CF385E" w:rsidRDefault="00920EAF" w:rsidP="006B66E6">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37" w:name="_Toc25585741"/>
      <w:r w:rsidRPr="00CF385E">
        <w:rPr>
          <w:rFonts w:ascii="Book Antiqua" w:hAnsi="Book Antiqua"/>
          <w:color w:val="0F243E" w:themeColor="text2" w:themeShade="80"/>
        </w:rPr>
        <w:t>4</w:t>
      </w:r>
      <w:r w:rsidR="00341911" w:rsidRPr="00CF385E">
        <w:rPr>
          <w:rFonts w:ascii="Book Antiqua" w:hAnsi="Book Antiqua"/>
          <w:color w:val="0F243E" w:themeColor="text2" w:themeShade="80"/>
        </w:rPr>
        <w:t xml:space="preserve">.6. </w:t>
      </w:r>
      <w:r w:rsidR="005E4B09" w:rsidRPr="00CF385E">
        <w:rPr>
          <w:rFonts w:ascii="Book Antiqua" w:hAnsi="Book Antiqua"/>
          <w:color w:val="0F243E" w:themeColor="text2" w:themeShade="80"/>
        </w:rPr>
        <w:t>Organizzazione</w:t>
      </w:r>
      <w:bookmarkEnd w:id="37"/>
      <w:r w:rsidR="005E4B09" w:rsidRPr="00CF385E">
        <w:rPr>
          <w:rFonts w:ascii="Book Antiqua" w:hAnsi="Book Antiqua"/>
          <w:color w:val="0F243E" w:themeColor="text2" w:themeShade="80"/>
        </w:rPr>
        <w:t xml:space="preserve">  </w:t>
      </w:r>
    </w:p>
    <w:p w:rsidR="005E4B09" w:rsidRPr="009B76F6" w:rsidRDefault="005E4B09" w:rsidP="005E4B09">
      <w:pPr>
        <w:spacing w:before="120" w:after="0" w:line="240" w:lineRule="auto"/>
        <w:jc w:val="both"/>
        <w:rPr>
          <w:rFonts w:ascii="Book Antiqua" w:hAnsi="Book Antiqua" w:cs="Tahoma"/>
          <w:bCs/>
        </w:rPr>
      </w:pPr>
      <w:r w:rsidRPr="009B76F6">
        <w:rPr>
          <w:rFonts w:ascii="Book Antiqua" w:hAnsi="Book Antiqua" w:cs="Tahoma"/>
          <w:bCs/>
        </w:rPr>
        <w:t xml:space="preserve"> I referenti per la trasparenza, che coadiuvano il Responsabile anticorruzione nello svolgimento delle attività previste dal </w:t>
      </w:r>
      <w:r w:rsidR="006E1E62" w:rsidRPr="009B76F6">
        <w:rPr>
          <w:rFonts w:ascii="Book Antiqua" w:hAnsi="Book Antiqua" w:cs="Tahoma"/>
          <w:bCs/>
        </w:rPr>
        <w:t>d.lgs.</w:t>
      </w:r>
      <w:r w:rsidRPr="009B76F6">
        <w:rPr>
          <w:rFonts w:ascii="Book Antiqua" w:hAnsi="Book Antiqua" w:cs="Tahoma"/>
          <w:bCs/>
        </w:rPr>
        <w:t xml:space="preserve"> 33/2013, sono gli stessi Responsabili dei settori/uffici indicati nella colonna G. </w:t>
      </w:r>
    </w:p>
    <w:p w:rsidR="00305CCA" w:rsidRPr="009B76F6" w:rsidRDefault="002D5026" w:rsidP="005E4B09">
      <w:pPr>
        <w:spacing w:before="120" w:after="0" w:line="240" w:lineRule="auto"/>
        <w:jc w:val="both"/>
        <w:rPr>
          <w:rFonts w:ascii="Book Antiqua" w:hAnsi="Book Antiqua" w:cs="Tahoma"/>
          <w:bCs/>
        </w:rPr>
      </w:pPr>
      <w:r w:rsidRPr="009B76F6">
        <w:rPr>
          <w:rFonts w:ascii="Book Antiqua" w:hAnsi="Book Antiqua" w:cs="Tahoma"/>
          <w:bCs/>
        </w:rPr>
        <w:t>Data la struttura organizzativa dell’ente, non è possibile individ</w:t>
      </w:r>
      <w:r w:rsidR="00305CCA" w:rsidRPr="009B76F6">
        <w:rPr>
          <w:rFonts w:ascii="Book Antiqua" w:hAnsi="Book Antiqua" w:cs="Tahoma"/>
          <w:bCs/>
        </w:rPr>
        <w:t xml:space="preserve">uare un unico ufficio per la </w:t>
      </w:r>
      <w:proofErr w:type="spellStart"/>
      <w:r w:rsidR="00305CCA" w:rsidRPr="009B76F6">
        <w:rPr>
          <w:rFonts w:ascii="Book Antiqua" w:hAnsi="Book Antiqua" w:cs="Tahoma"/>
          <w:bCs/>
        </w:rPr>
        <w:t>la</w:t>
      </w:r>
      <w:proofErr w:type="spellEnd"/>
      <w:r w:rsidR="00305CCA" w:rsidRPr="009B76F6">
        <w:rPr>
          <w:rFonts w:ascii="Book Antiqua" w:hAnsi="Book Antiqua" w:cs="Tahoma"/>
          <w:bCs/>
        </w:rPr>
        <w:t xml:space="preserve"> gestione di tutti i dati e le informazioni da registrare in “Amministrazione trasparente”, pertanto ciascun settore, con a capo il proprio responsabile è tenuto a perseguire gli obiettivi indicati nel presente piano.</w:t>
      </w:r>
    </w:p>
    <w:p w:rsidR="008F63D2" w:rsidRPr="009B76F6" w:rsidRDefault="005E4B09" w:rsidP="00305CCA">
      <w:pPr>
        <w:spacing w:before="120" w:after="0" w:line="240" w:lineRule="auto"/>
        <w:jc w:val="both"/>
        <w:rPr>
          <w:rFonts w:ascii="Book Antiqua" w:hAnsi="Book Antiqua" w:cs="Tahoma"/>
          <w:bCs/>
        </w:rPr>
      </w:pPr>
      <w:r w:rsidRPr="009B76F6">
        <w:rPr>
          <w:rFonts w:ascii="Book Antiqua" w:hAnsi="Book Antiqua" w:cs="Tahoma"/>
          <w:bCs/>
        </w:rPr>
        <w:t xml:space="preserve">Il Responsabile anticorruzione e per la trasparenza sovrintende e verifica: </w:t>
      </w:r>
      <w:r w:rsidR="00305CCA" w:rsidRPr="009B76F6">
        <w:rPr>
          <w:rFonts w:ascii="Book Antiqua" w:hAnsi="Book Antiqua" w:cs="Tahoma"/>
          <w:bCs/>
        </w:rPr>
        <w:t>la tempestiva pubblicazione dei</w:t>
      </w:r>
      <w:r w:rsidRPr="009B76F6">
        <w:rPr>
          <w:rFonts w:ascii="Book Antiqua" w:hAnsi="Book Antiqua" w:cs="Tahoma"/>
          <w:bCs/>
        </w:rPr>
        <w:t xml:space="preserve"> dati, delle informazioni e dei documenti dagli uffici depositari </w:t>
      </w:r>
      <w:r w:rsidR="00305CCA" w:rsidRPr="009B76F6">
        <w:rPr>
          <w:rFonts w:ascii="Book Antiqua" w:hAnsi="Book Antiqua" w:cs="Tahoma"/>
          <w:bCs/>
        </w:rPr>
        <w:t>sul sito</w:t>
      </w:r>
      <w:r w:rsidRPr="009B76F6">
        <w:rPr>
          <w:rFonts w:ascii="Book Antiqua" w:hAnsi="Book Antiqua" w:cs="Tahoma"/>
          <w:bCs/>
        </w:rPr>
        <w:t>;</w:t>
      </w:r>
    </w:p>
    <w:p w:rsidR="005E4B09" w:rsidRPr="009B76F6" w:rsidRDefault="005E4B09" w:rsidP="005E4B09">
      <w:pPr>
        <w:spacing w:before="120" w:after="0" w:line="240" w:lineRule="auto"/>
        <w:jc w:val="both"/>
        <w:rPr>
          <w:rFonts w:ascii="Book Antiqua" w:hAnsi="Book Antiqua" w:cs="Tahoma"/>
          <w:bCs/>
        </w:rPr>
      </w:pPr>
      <w:r w:rsidRPr="009B76F6">
        <w:rPr>
          <w:rFonts w:ascii="Book Antiqua" w:hAnsi="Book Antiqua" w:cs="Tahoma"/>
          <w:bCs/>
        </w:rPr>
        <w:lastRenderedPageBreak/>
        <w:t>Il responsabile per la prevenzione della corruzione e per la  trasparenza svolge stabilmente attività di controllo sull'adempimento degli obblighi di pubblicazione, assicurando la completezza, la chiarezza e l'aggiornamento delle informazioni pubblicate, nonché segnalando all'organo di indirizzo politico, all'Organismo indipendente di valutazione (</w:t>
      </w:r>
      <w:r w:rsidR="00795AF3">
        <w:rPr>
          <w:rFonts w:ascii="Book Antiqua" w:hAnsi="Book Antiqua" w:cs="Tahoma"/>
          <w:bCs/>
        </w:rPr>
        <w:t>NDV-NUCLEO DI VALUTAZIONE</w:t>
      </w:r>
      <w:r w:rsidRPr="009B76F6">
        <w:rPr>
          <w:rFonts w:ascii="Book Antiqua" w:hAnsi="Book Antiqua" w:cs="Tahoma"/>
          <w:bCs/>
        </w:rPr>
        <w:t>), all'Autorità nazionale anticorruzione e, nei casi più gravi, all'ufficio di disciplina i casi di mancato o ritardato adempimento degli obblighi di pubblicazione.</w:t>
      </w:r>
    </w:p>
    <w:p w:rsidR="005E4B09" w:rsidRPr="009B76F6" w:rsidRDefault="005E4B09" w:rsidP="005E4B09">
      <w:pPr>
        <w:spacing w:before="120" w:after="0" w:line="240" w:lineRule="auto"/>
        <w:jc w:val="both"/>
        <w:rPr>
          <w:rFonts w:ascii="Book Antiqua" w:hAnsi="Book Antiqua" w:cs="Tahoma"/>
          <w:bCs/>
        </w:rPr>
      </w:pPr>
      <w:r w:rsidRPr="009B76F6">
        <w:rPr>
          <w:rFonts w:ascii="Book Antiqua" w:hAnsi="Book Antiqua" w:cs="Tahoma"/>
          <w:bCs/>
        </w:rPr>
        <w:t xml:space="preserve">Nell’ambito del ciclo di gestione della performance sono definiti obiettivi, indicatori e puntuali criteri di monitoraggio e valutazione degli obblighi di pubblicazione e trasparenza. </w:t>
      </w:r>
    </w:p>
    <w:p w:rsidR="005E4B09" w:rsidRPr="009B76F6" w:rsidRDefault="005E4B09" w:rsidP="005E4B09">
      <w:pPr>
        <w:spacing w:before="120" w:after="0" w:line="240" w:lineRule="auto"/>
        <w:jc w:val="both"/>
        <w:rPr>
          <w:rFonts w:ascii="Book Antiqua" w:hAnsi="Book Antiqua" w:cs="Tahoma"/>
          <w:bCs/>
        </w:rPr>
      </w:pPr>
      <w:r w:rsidRPr="009B76F6">
        <w:rPr>
          <w:rFonts w:ascii="Book Antiqua" w:hAnsi="Book Antiqua" w:cs="Tahoma"/>
          <w:bCs/>
        </w:rPr>
        <w:t xml:space="preserve">L’adempimento degli obblighi di trasparenza e pubblicazione previsti dal </w:t>
      </w:r>
      <w:r w:rsidR="006E1E62" w:rsidRPr="009B76F6">
        <w:rPr>
          <w:rFonts w:ascii="Book Antiqua" w:hAnsi="Book Antiqua" w:cs="Tahoma"/>
          <w:bCs/>
        </w:rPr>
        <w:t>d.lgs.</w:t>
      </w:r>
      <w:r w:rsidRPr="009B76F6">
        <w:rPr>
          <w:rFonts w:ascii="Book Antiqua" w:hAnsi="Book Antiqua" w:cs="Tahoma"/>
          <w:bCs/>
        </w:rPr>
        <w:t xml:space="preserve"> 33/2013 e dal presente programma, sono oggetto di controllo successivo di regolarità amministrativa come normato dal</w:t>
      </w:r>
      <w:r w:rsidR="00BB22A9" w:rsidRPr="009B76F6">
        <w:rPr>
          <w:rFonts w:ascii="Book Antiqua" w:hAnsi="Book Antiqua" w:cs="Tahoma"/>
          <w:bCs/>
        </w:rPr>
        <w:t>l'art.</w:t>
      </w:r>
      <w:r w:rsidRPr="009B76F6">
        <w:rPr>
          <w:rFonts w:ascii="Book Antiqua" w:hAnsi="Book Antiqua" w:cs="Tahoma"/>
          <w:bCs/>
        </w:rPr>
        <w:t xml:space="preserve"> 147-bis, commi 2 e 3, del TUEL e dal regolamento sui controlli interni approvato dall’organo consiliare con deliberazione </w:t>
      </w:r>
      <w:r w:rsidR="00BB22A9" w:rsidRPr="009B76F6">
        <w:rPr>
          <w:rFonts w:ascii="Book Antiqua" w:hAnsi="Book Antiqua" w:cs="Tahoma"/>
          <w:bCs/>
        </w:rPr>
        <w:t>n.</w:t>
      </w:r>
      <w:r w:rsidRPr="009B76F6">
        <w:rPr>
          <w:rFonts w:ascii="Book Antiqua" w:hAnsi="Book Antiqua" w:cs="Tahoma"/>
          <w:bCs/>
        </w:rPr>
        <w:t xml:space="preserve"> </w:t>
      </w:r>
      <w:r w:rsidR="009B6E68">
        <w:rPr>
          <w:rFonts w:ascii="Book Antiqua" w:hAnsi="Book Antiqua" w:cs="Tahoma"/>
          <w:bCs/>
        </w:rPr>
        <w:t>2</w:t>
      </w:r>
      <w:r w:rsidRPr="009B76F6">
        <w:rPr>
          <w:rFonts w:ascii="Book Antiqua" w:hAnsi="Book Antiqua" w:cs="Tahoma"/>
          <w:bCs/>
        </w:rPr>
        <w:t xml:space="preserve"> del </w:t>
      </w:r>
      <w:r w:rsidR="009B76F6">
        <w:rPr>
          <w:rFonts w:ascii="Book Antiqua" w:hAnsi="Book Antiqua" w:cs="Tahoma"/>
          <w:bCs/>
        </w:rPr>
        <w:t>2</w:t>
      </w:r>
      <w:r w:rsidR="009B6E68">
        <w:rPr>
          <w:rFonts w:ascii="Book Antiqua" w:hAnsi="Book Antiqua" w:cs="Tahoma"/>
          <w:bCs/>
        </w:rPr>
        <w:t>8</w:t>
      </w:r>
      <w:r w:rsidR="009B76F6">
        <w:rPr>
          <w:rFonts w:ascii="Book Antiqua" w:hAnsi="Book Antiqua" w:cs="Tahoma"/>
          <w:bCs/>
        </w:rPr>
        <w:t>/01/2013</w:t>
      </w:r>
      <w:r w:rsidRPr="009B76F6">
        <w:rPr>
          <w:rFonts w:ascii="Book Antiqua" w:hAnsi="Book Antiqua" w:cs="Tahoma"/>
          <w:bCs/>
        </w:rPr>
        <w:t xml:space="preserve">. </w:t>
      </w:r>
    </w:p>
    <w:p w:rsidR="005E4B09" w:rsidRPr="009B76F6" w:rsidRDefault="005E4B09" w:rsidP="005E4B09">
      <w:pPr>
        <w:spacing w:before="120" w:after="0" w:line="240" w:lineRule="auto"/>
        <w:jc w:val="both"/>
        <w:rPr>
          <w:rFonts w:ascii="Book Antiqua" w:hAnsi="Book Antiqua" w:cs="Tahoma"/>
          <w:bCs/>
        </w:rPr>
      </w:pPr>
      <w:r w:rsidRPr="009B76F6">
        <w:rPr>
          <w:rFonts w:ascii="Book Antiqua" w:hAnsi="Book Antiqua" w:cs="Tahoma"/>
          <w:bCs/>
        </w:rPr>
        <w:t xml:space="preserve">L’ente rispetta con puntualità le prescrizioni dei decreti legislativi 33/2013 e 97/2016. </w:t>
      </w:r>
    </w:p>
    <w:p w:rsidR="005E4B09" w:rsidRPr="009B76F6" w:rsidRDefault="005E4B09" w:rsidP="005E4B09">
      <w:pPr>
        <w:spacing w:before="120" w:after="0" w:line="240" w:lineRule="auto"/>
        <w:jc w:val="both"/>
        <w:rPr>
          <w:rFonts w:ascii="Book Antiqua" w:hAnsi="Book Antiqua" w:cs="Tahoma"/>
          <w:bCs/>
        </w:rPr>
      </w:pPr>
      <w:r w:rsidRPr="009B76F6">
        <w:rPr>
          <w:rFonts w:ascii="Book Antiqua" w:hAnsi="Book Antiqua" w:cs="Tahoma"/>
          <w:bCs/>
        </w:rPr>
        <w:t xml:space="preserve">L’ente assicura conoscibilità ed accessibilità a dati, documenti e informazioni elencati dal legislatore e precisati dall’ANAC. </w:t>
      </w:r>
    </w:p>
    <w:p w:rsidR="005E4B09" w:rsidRPr="009B76F6" w:rsidRDefault="005E4B09" w:rsidP="005E4B09">
      <w:pPr>
        <w:spacing w:before="120" w:after="0" w:line="240" w:lineRule="auto"/>
        <w:jc w:val="both"/>
        <w:rPr>
          <w:rFonts w:ascii="Book Antiqua" w:hAnsi="Book Antiqua" w:cs="Tahoma"/>
          <w:bCs/>
        </w:rPr>
      </w:pPr>
      <w:r w:rsidRPr="009B76F6">
        <w:rPr>
          <w:rFonts w:ascii="Book Antiqua" w:hAnsi="Book Antiqua" w:cs="Tahoma"/>
          <w:bCs/>
        </w:rPr>
        <w:t xml:space="preserve">Le limitate risorse dell’ente non consentono l’attivazione di strumenti di rilevazione circa “l’effettivo utilizzo dei dati” pubblicati. </w:t>
      </w:r>
    </w:p>
    <w:p w:rsidR="005E4B09" w:rsidRPr="009B76F6" w:rsidRDefault="005E4B09" w:rsidP="005E4B09">
      <w:pPr>
        <w:spacing w:before="120" w:after="0" w:line="240" w:lineRule="auto"/>
        <w:jc w:val="both"/>
        <w:rPr>
          <w:rFonts w:ascii="Book Antiqua" w:hAnsi="Book Antiqua" w:cs="Tahoma"/>
          <w:bCs/>
        </w:rPr>
      </w:pPr>
      <w:r w:rsidRPr="009B76F6">
        <w:rPr>
          <w:rFonts w:ascii="Book Antiqua" w:hAnsi="Book Antiqua" w:cs="Tahoma"/>
          <w:bCs/>
        </w:rPr>
        <w:t xml:space="preserve">Tali rilevazioni, in ogni caso, non sono di alcuna utilità per l’ente, obbligato comunque a pubblicare i documenti previsti dalla legge.    </w:t>
      </w:r>
    </w:p>
    <w:p w:rsidR="005E4B09" w:rsidRPr="009B76F6" w:rsidRDefault="005E4B09" w:rsidP="005E4B09">
      <w:pPr>
        <w:spacing w:before="120" w:after="0" w:line="240" w:lineRule="auto"/>
        <w:jc w:val="both"/>
        <w:rPr>
          <w:rFonts w:ascii="Book Antiqua" w:hAnsi="Book Antiqua" w:cs="Tahoma"/>
          <w:bCs/>
        </w:rPr>
      </w:pPr>
    </w:p>
    <w:p w:rsidR="005E4B09"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38" w:name="_Toc437942571"/>
      <w:bookmarkStart w:id="39" w:name="_Toc25585742"/>
      <w:r w:rsidRPr="00CF385E">
        <w:rPr>
          <w:rFonts w:ascii="Book Antiqua" w:hAnsi="Book Antiqua"/>
          <w:color w:val="0F243E" w:themeColor="text2" w:themeShade="80"/>
        </w:rPr>
        <w:t>4</w:t>
      </w:r>
      <w:r w:rsidR="00341911" w:rsidRPr="00CF385E">
        <w:rPr>
          <w:rFonts w:ascii="Book Antiqua" w:hAnsi="Book Antiqua"/>
          <w:color w:val="0F243E" w:themeColor="text2" w:themeShade="80"/>
        </w:rPr>
        <w:t xml:space="preserve">.7. </w:t>
      </w:r>
      <w:r w:rsidR="000F055E" w:rsidRPr="00CF385E">
        <w:rPr>
          <w:rFonts w:ascii="Book Antiqua" w:hAnsi="Book Antiqua"/>
          <w:color w:val="0F243E" w:themeColor="text2" w:themeShade="80"/>
        </w:rPr>
        <w:t>Pubblicazione di d</w:t>
      </w:r>
      <w:r w:rsidR="005E4B09" w:rsidRPr="00CF385E">
        <w:rPr>
          <w:rFonts w:ascii="Book Antiqua" w:hAnsi="Book Antiqua"/>
          <w:color w:val="0F243E" w:themeColor="text2" w:themeShade="80"/>
        </w:rPr>
        <w:t>ati ulteriori</w:t>
      </w:r>
      <w:bookmarkEnd w:id="38"/>
      <w:bookmarkEnd w:id="39"/>
    </w:p>
    <w:p w:rsidR="005E4B09" w:rsidRPr="009B76F6" w:rsidRDefault="00D27795" w:rsidP="005E4B09">
      <w:pPr>
        <w:spacing w:before="120" w:after="0" w:line="240" w:lineRule="auto"/>
        <w:jc w:val="both"/>
        <w:rPr>
          <w:rFonts w:ascii="Book Antiqua" w:hAnsi="Book Antiqua" w:cs="Tahoma"/>
          <w:bCs/>
        </w:rPr>
      </w:pPr>
      <w:r w:rsidRPr="009B76F6">
        <w:rPr>
          <w:rFonts w:ascii="Book Antiqua" w:hAnsi="Book Antiqua" w:cs="Tahoma"/>
          <w:bCs/>
        </w:rPr>
        <w:t>N</w:t>
      </w:r>
      <w:r w:rsidR="005E4B09" w:rsidRPr="009B76F6">
        <w:rPr>
          <w:rFonts w:ascii="Book Antiqua" w:hAnsi="Book Antiqua" w:cs="Tahoma"/>
          <w:bCs/>
        </w:rPr>
        <w:t xml:space="preserve">on è prevista la pubblicazione di ulteriori informazioni. </w:t>
      </w:r>
    </w:p>
    <w:p w:rsidR="005E4B09" w:rsidRPr="009B76F6" w:rsidRDefault="005E4B09" w:rsidP="005E4B09">
      <w:pPr>
        <w:spacing w:before="120" w:after="0" w:line="240" w:lineRule="auto"/>
        <w:jc w:val="both"/>
        <w:rPr>
          <w:rFonts w:ascii="Book Antiqua" w:hAnsi="Book Antiqua" w:cs="Tahoma"/>
          <w:bCs/>
        </w:rPr>
      </w:pPr>
      <w:r w:rsidRPr="009B76F6">
        <w:rPr>
          <w:rFonts w:ascii="Book Antiqua" w:hAnsi="Book Antiqua" w:cs="Tahoma"/>
          <w:bCs/>
        </w:rPr>
        <w:t xml:space="preserve">In ogni caso, i dirigenti Responsabili dei settori/uffici indicati nella colonna G, possono pubblicare i dati e le informazioni che ritengono necessari per assicurare la migliore trasparenza sostanziale dell’azione amministrativa. </w:t>
      </w:r>
    </w:p>
    <w:p w:rsidR="005E4B09" w:rsidRPr="009B76F6" w:rsidRDefault="005E4B09" w:rsidP="005E4B09">
      <w:pPr>
        <w:spacing w:before="120" w:after="0" w:line="240" w:lineRule="auto"/>
        <w:jc w:val="both"/>
        <w:rPr>
          <w:rFonts w:ascii="Book Antiqua" w:hAnsi="Book Antiqua" w:cs="Tahoma"/>
          <w:bCs/>
          <w:sz w:val="24"/>
          <w:szCs w:val="24"/>
        </w:rPr>
      </w:pPr>
    </w:p>
    <w:p w:rsidR="00710031" w:rsidRDefault="00710031">
      <w:pPr>
        <w:spacing w:after="0" w:line="240" w:lineRule="auto"/>
        <w:rPr>
          <w:rFonts w:ascii="Book Antiqua" w:eastAsia="Times New Roman" w:hAnsi="Book Antiqua" w:cs="Arial"/>
          <w:b/>
          <w:bCs/>
          <w:color w:val="0F243E" w:themeColor="text2" w:themeShade="80"/>
          <w:sz w:val="24"/>
          <w:szCs w:val="24"/>
          <w:lang w:eastAsia="it-IT"/>
        </w:rPr>
      </w:pPr>
      <w:r>
        <w:rPr>
          <w:rFonts w:ascii="Book Antiqua" w:hAnsi="Book Antiqua"/>
          <w:color w:val="0F243E" w:themeColor="text2" w:themeShade="80"/>
          <w:sz w:val="24"/>
          <w:szCs w:val="24"/>
        </w:rPr>
        <w:br w:type="page"/>
      </w:r>
    </w:p>
    <w:p w:rsidR="00A22C24" w:rsidRPr="005B6AAE" w:rsidRDefault="00A22C24" w:rsidP="00993717">
      <w:pPr>
        <w:pStyle w:val="TitoloB"/>
        <w:keepNext/>
        <w:widowControl w:val="0"/>
        <w:spacing w:after="360" w:line="280" w:lineRule="exact"/>
        <w:ind w:right="0"/>
        <w:jc w:val="both"/>
        <w:outlineLvl w:val="1"/>
        <w:rPr>
          <w:rFonts w:ascii="Book Antiqua" w:hAnsi="Book Antiqua"/>
          <w:color w:val="0F243E" w:themeColor="text2" w:themeShade="80"/>
          <w:sz w:val="24"/>
          <w:szCs w:val="24"/>
        </w:rPr>
      </w:pPr>
    </w:p>
    <w:p w:rsidR="000F055E" w:rsidRPr="00D93A07"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8"/>
          <w:szCs w:val="28"/>
        </w:rPr>
      </w:pPr>
      <w:bookmarkStart w:id="40" w:name="_Toc25585743"/>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 </w:t>
      </w:r>
      <w:r w:rsidR="000F055E" w:rsidRPr="00D93A07">
        <w:rPr>
          <w:rFonts w:ascii="Book Antiqua" w:hAnsi="Book Antiqua"/>
          <w:color w:val="0F243E" w:themeColor="text2" w:themeShade="80"/>
          <w:sz w:val="28"/>
          <w:szCs w:val="28"/>
        </w:rPr>
        <w:t>Altri contenuti del PTPCT</w:t>
      </w:r>
      <w:bookmarkEnd w:id="40"/>
    </w:p>
    <w:p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1" w:name="_Toc25585744"/>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 </w:t>
      </w:r>
      <w:r w:rsidR="002403BB" w:rsidRPr="005B6AAE">
        <w:rPr>
          <w:rFonts w:ascii="Book Antiqua" w:hAnsi="Book Antiqua"/>
          <w:color w:val="0F243E" w:themeColor="text2" w:themeShade="80"/>
          <w:sz w:val="24"/>
          <w:szCs w:val="24"/>
        </w:rPr>
        <w:t>Formazione in tema di anticorruzione</w:t>
      </w:r>
      <w:bookmarkEnd w:id="32"/>
      <w:bookmarkEnd w:id="41"/>
    </w:p>
    <w:p w:rsidR="002403BB" w:rsidRPr="00CF385E" w:rsidRDefault="00FA78F7" w:rsidP="002403BB">
      <w:pPr>
        <w:pStyle w:val="Corpotesto"/>
        <w:spacing w:before="120"/>
        <w:jc w:val="both"/>
        <w:rPr>
          <w:rFonts w:ascii="Book Antiqua" w:hAnsi="Book Antiqua"/>
          <w:color w:val="0F243E" w:themeColor="text2" w:themeShade="80"/>
          <w:szCs w:val="22"/>
        </w:rPr>
      </w:pPr>
      <w:r w:rsidRPr="00CF385E">
        <w:rPr>
          <w:rFonts w:ascii="Book Antiqua" w:hAnsi="Book Antiqua"/>
          <w:color w:val="0F243E" w:themeColor="text2" w:themeShade="80"/>
          <w:szCs w:val="22"/>
        </w:rPr>
        <w:t>L</w:t>
      </w:r>
      <w:r w:rsidR="002403BB" w:rsidRPr="00CF385E">
        <w:rPr>
          <w:rFonts w:ascii="Book Antiqua" w:hAnsi="Book Antiqua"/>
          <w:color w:val="0F243E" w:themeColor="text2" w:themeShade="80"/>
          <w:szCs w:val="22"/>
        </w:rPr>
        <w:t xml:space="preserve">a formazione </w:t>
      </w:r>
      <w:r w:rsidR="00F24E35" w:rsidRPr="00CF385E">
        <w:rPr>
          <w:rFonts w:ascii="Book Antiqua" w:hAnsi="Book Antiqua"/>
          <w:color w:val="0F243E" w:themeColor="text2" w:themeShade="80"/>
          <w:szCs w:val="22"/>
        </w:rPr>
        <w:t xml:space="preserve">finalizzata a </w:t>
      </w:r>
      <w:r w:rsidRPr="00CF385E">
        <w:rPr>
          <w:rFonts w:ascii="Book Antiqua" w:hAnsi="Book Antiqua"/>
          <w:color w:val="0F243E" w:themeColor="text2" w:themeShade="80"/>
          <w:szCs w:val="22"/>
        </w:rPr>
        <w:t xml:space="preserve">prevenire e </w:t>
      </w:r>
      <w:r w:rsidR="00F24E35" w:rsidRPr="00CF385E">
        <w:rPr>
          <w:rFonts w:ascii="Book Antiqua" w:hAnsi="Book Antiqua"/>
          <w:color w:val="0F243E" w:themeColor="text2" w:themeShade="80"/>
          <w:szCs w:val="22"/>
        </w:rPr>
        <w:t xml:space="preserve">contrastare </w:t>
      </w:r>
      <w:r w:rsidRPr="00CF385E">
        <w:rPr>
          <w:rFonts w:ascii="Book Antiqua" w:hAnsi="Book Antiqua"/>
          <w:color w:val="0F243E" w:themeColor="text2" w:themeShade="80"/>
          <w:szCs w:val="22"/>
        </w:rPr>
        <w:t xml:space="preserve">fenomeni di </w:t>
      </w:r>
      <w:r w:rsidR="00F24E35" w:rsidRPr="00CF385E">
        <w:rPr>
          <w:rFonts w:ascii="Book Antiqua" w:hAnsi="Book Antiqua"/>
          <w:color w:val="0F243E" w:themeColor="text2" w:themeShade="80"/>
          <w:szCs w:val="22"/>
        </w:rPr>
        <w:t xml:space="preserve">corruzione </w:t>
      </w:r>
      <w:r w:rsidR="006E6CA9" w:rsidRPr="00CF385E">
        <w:rPr>
          <w:rFonts w:ascii="Book Antiqua" w:hAnsi="Book Antiqua"/>
          <w:color w:val="0F243E" w:themeColor="text2" w:themeShade="80"/>
          <w:szCs w:val="22"/>
        </w:rPr>
        <w:t xml:space="preserve">dovrebbe essere </w:t>
      </w:r>
      <w:r w:rsidR="002403BB" w:rsidRPr="00CF385E">
        <w:rPr>
          <w:rFonts w:ascii="Book Antiqua" w:hAnsi="Book Antiqua"/>
          <w:color w:val="0F243E" w:themeColor="text2" w:themeShade="80"/>
          <w:szCs w:val="22"/>
        </w:rPr>
        <w:t xml:space="preserve">strutturata su due livelli: </w:t>
      </w:r>
    </w:p>
    <w:p w:rsidR="002403BB" w:rsidRPr="00CF385E" w:rsidRDefault="009B76F6" w:rsidP="002403BB">
      <w:pPr>
        <w:pStyle w:val="Corpotesto"/>
        <w:spacing w:before="120"/>
        <w:jc w:val="both"/>
        <w:rPr>
          <w:rFonts w:ascii="Book Antiqua" w:hAnsi="Book Antiqua"/>
          <w:color w:val="0F243E" w:themeColor="text2" w:themeShade="80"/>
          <w:szCs w:val="22"/>
        </w:rPr>
      </w:pPr>
      <w:r w:rsidRPr="00CF385E">
        <w:rPr>
          <w:rFonts w:ascii="Book Antiqua" w:hAnsi="Book Antiqua"/>
          <w:b/>
          <w:bCs/>
          <w:i/>
          <w:color w:val="0F243E" w:themeColor="text2" w:themeShade="80"/>
          <w:szCs w:val="22"/>
          <w:u w:val="single"/>
        </w:rPr>
        <w:t>Livello</w:t>
      </w:r>
      <w:r w:rsidR="002403BB" w:rsidRPr="00CF385E">
        <w:rPr>
          <w:rFonts w:ascii="Book Antiqua" w:hAnsi="Book Antiqua"/>
          <w:b/>
          <w:bCs/>
          <w:i/>
          <w:color w:val="0F243E" w:themeColor="text2" w:themeShade="80"/>
          <w:szCs w:val="22"/>
          <w:u w:val="single"/>
        </w:rPr>
        <w:t xml:space="preserve"> generale</w:t>
      </w:r>
      <w:r w:rsidR="002403BB" w:rsidRPr="00CF385E">
        <w:rPr>
          <w:rFonts w:ascii="Book Antiqua" w:hAnsi="Book Antiqua"/>
          <w:color w:val="0F243E" w:themeColor="text2" w:themeShade="80"/>
          <w:szCs w:val="22"/>
        </w:rPr>
        <w:t xml:space="preserve">, rivolto a tutti i dipendenti: riguarda l'aggiornamento delle competenze (approccio contenutistico) e le tematiche dell'etica e della legalità (approccio valoriale); </w:t>
      </w:r>
    </w:p>
    <w:p w:rsidR="002403BB" w:rsidRPr="00CF385E" w:rsidRDefault="009B76F6" w:rsidP="002403BB">
      <w:pPr>
        <w:pStyle w:val="Corpotesto"/>
        <w:spacing w:before="120"/>
        <w:jc w:val="both"/>
        <w:rPr>
          <w:rFonts w:ascii="Book Antiqua" w:hAnsi="Book Antiqua"/>
          <w:color w:val="0F243E" w:themeColor="text2" w:themeShade="80"/>
          <w:szCs w:val="22"/>
        </w:rPr>
      </w:pPr>
      <w:r w:rsidRPr="00CF385E">
        <w:rPr>
          <w:rFonts w:ascii="Book Antiqua" w:hAnsi="Book Antiqua"/>
          <w:b/>
          <w:bCs/>
          <w:i/>
          <w:color w:val="0F243E" w:themeColor="text2" w:themeShade="80"/>
          <w:szCs w:val="22"/>
          <w:u w:val="single"/>
        </w:rPr>
        <w:t>Livello</w:t>
      </w:r>
      <w:r w:rsidR="002403BB" w:rsidRPr="00CF385E">
        <w:rPr>
          <w:rFonts w:ascii="Book Antiqua" w:hAnsi="Book Antiqua"/>
          <w:b/>
          <w:bCs/>
          <w:i/>
          <w:color w:val="0F243E" w:themeColor="text2" w:themeShade="80"/>
          <w:szCs w:val="22"/>
          <w:u w:val="single"/>
        </w:rPr>
        <w:t xml:space="preserve"> specifico</w:t>
      </w:r>
      <w:r w:rsidR="002403BB" w:rsidRPr="00CF385E">
        <w:rPr>
          <w:rFonts w:ascii="Book Antiqua" w:hAnsi="Book Antiqua"/>
          <w:color w:val="0F243E" w:themeColor="text2" w:themeShade="80"/>
          <w:szCs w:val="22"/>
        </w:rPr>
        <w:t>, rivolto al responsabile della prevenzione, ai referenti, ai componenti degli organismi di controllo, ai dirigenti e funzionari addetti alle aree a rischio: riguarda le politiche, i programmi e i vari strumenti utilizzati per la prevenzione e tematiche settoriali, in relazione al ruolo svolto da ciascun soggetto nell'amministrazione.</w:t>
      </w:r>
    </w:p>
    <w:p w:rsidR="00FA78F7" w:rsidRPr="00CF385E" w:rsidRDefault="00FA78F7" w:rsidP="002403BB">
      <w:pPr>
        <w:pStyle w:val="Corpotesto"/>
        <w:spacing w:before="120"/>
        <w:jc w:val="both"/>
        <w:rPr>
          <w:rFonts w:ascii="Book Antiqua" w:hAnsi="Book Antiqua"/>
          <w:szCs w:val="22"/>
        </w:rPr>
      </w:pPr>
      <w:r w:rsidRPr="00CF385E">
        <w:rPr>
          <w:rFonts w:ascii="Book Antiqua" w:hAnsi="Book Antiqua"/>
          <w:szCs w:val="22"/>
        </w:rPr>
        <w:t xml:space="preserve">A tal proposito si precisa che: </w:t>
      </w:r>
    </w:p>
    <w:p w:rsidR="00FA78F7" w:rsidRPr="00CF385E" w:rsidRDefault="00FA78F7" w:rsidP="00FA78F7">
      <w:pPr>
        <w:pStyle w:val="Corpotesto"/>
        <w:spacing w:before="120"/>
        <w:jc w:val="both"/>
        <w:rPr>
          <w:rFonts w:ascii="Book Antiqua" w:hAnsi="Book Antiqua"/>
          <w:color w:val="0F243E" w:themeColor="text2" w:themeShade="80"/>
          <w:szCs w:val="22"/>
        </w:rPr>
      </w:pPr>
      <w:r w:rsidRPr="00CF385E">
        <w:rPr>
          <w:rFonts w:ascii="Book Antiqua" w:hAnsi="Book Antiqua"/>
          <w:color w:val="0F243E" w:themeColor="text2" w:themeShade="80"/>
          <w:szCs w:val="22"/>
        </w:rPr>
        <w:t>l'art. 7-bis del d.lgs. 165/2001, che imponeva a tutte le PA la pianificazione annuale della formazione (</w:t>
      </w:r>
      <w:r w:rsidR="0041211D" w:rsidRPr="00CF385E">
        <w:rPr>
          <w:rFonts w:ascii="Book Antiqua" w:hAnsi="Book Antiqua"/>
          <w:color w:val="0F243E" w:themeColor="text2" w:themeShade="80"/>
          <w:szCs w:val="22"/>
        </w:rPr>
        <w:t xml:space="preserve">prassi, </w:t>
      </w:r>
      <w:r w:rsidRPr="00CF385E">
        <w:rPr>
          <w:rFonts w:ascii="Book Antiqua" w:hAnsi="Book Antiqua"/>
          <w:color w:val="0F243E" w:themeColor="text2" w:themeShade="80"/>
          <w:szCs w:val="22"/>
        </w:rPr>
        <w:t>comunque</w:t>
      </w:r>
      <w:r w:rsidR="0041211D" w:rsidRPr="00CF385E">
        <w:rPr>
          <w:rFonts w:ascii="Book Antiqua" w:hAnsi="Book Antiqua"/>
          <w:color w:val="0F243E" w:themeColor="text2" w:themeShade="80"/>
          <w:szCs w:val="22"/>
        </w:rPr>
        <w:t>,</w:t>
      </w:r>
      <w:r w:rsidRPr="00CF385E">
        <w:rPr>
          <w:rFonts w:ascii="Book Antiqua" w:hAnsi="Book Antiqua"/>
          <w:color w:val="0F243E" w:themeColor="text2" w:themeShade="80"/>
          <w:szCs w:val="22"/>
        </w:rPr>
        <w:t xml:space="preserve"> </w:t>
      </w:r>
      <w:r w:rsidR="0041211D" w:rsidRPr="00CF385E">
        <w:rPr>
          <w:rFonts w:ascii="Book Antiqua" w:hAnsi="Book Antiqua"/>
          <w:color w:val="0F243E" w:themeColor="text2" w:themeShade="80"/>
          <w:szCs w:val="22"/>
        </w:rPr>
        <w:t xml:space="preserve">da </w:t>
      </w:r>
      <w:r w:rsidRPr="00CF385E">
        <w:rPr>
          <w:rFonts w:ascii="Book Antiqua" w:hAnsi="Book Antiqua"/>
          <w:color w:val="0F243E" w:themeColor="text2" w:themeShade="80"/>
          <w:szCs w:val="22"/>
        </w:rPr>
        <w:t>“consiglia</w:t>
      </w:r>
      <w:r w:rsidR="0041211D" w:rsidRPr="00CF385E">
        <w:rPr>
          <w:rFonts w:ascii="Book Antiqua" w:hAnsi="Book Antiqua"/>
          <w:color w:val="0F243E" w:themeColor="text2" w:themeShade="80"/>
          <w:szCs w:val="22"/>
        </w:rPr>
        <w:t>re</w:t>
      </w:r>
      <w:r w:rsidRPr="00CF385E">
        <w:rPr>
          <w:rFonts w:ascii="Book Antiqua" w:hAnsi="Book Antiqua"/>
          <w:color w:val="0F243E" w:themeColor="text2" w:themeShade="80"/>
          <w:szCs w:val="22"/>
        </w:rPr>
        <w:t xml:space="preserve">”), è stato abrogato dal DPR 16 aprile 2013 n. 70; </w:t>
      </w:r>
    </w:p>
    <w:p w:rsidR="00FA78F7" w:rsidRPr="00CF385E" w:rsidRDefault="00FA78F7" w:rsidP="002403BB">
      <w:pPr>
        <w:pStyle w:val="Corpotesto"/>
        <w:spacing w:before="120"/>
        <w:jc w:val="both"/>
        <w:rPr>
          <w:rFonts w:ascii="Book Antiqua" w:hAnsi="Book Antiqua"/>
          <w:szCs w:val="22"/>
        </w:rPr>
      </w:pPr>
      <w:r w:rsidRPr="00CF385E">
        <w:rPr>
          <w:rFonts w:ascii="Book Antiqua" w:hAnsi="Book Antiqua"/>
          <w:szCs w:val="22"/>
        </w:rPr>
        <w:t xml:space="preserve">l’art. 21-bis del DL 50/2017 (norma valida solo per i Comuni e le loro forme associative) </w:t>
      </w:r>
      <w:r w:rsidR="0041211D" w:rsidRPr="00CF385E">
        <w:rPr>
          <w:rFonts w:ascii="Book Antiqua" w:hAnsi="Book Antiqua"/>
          <w:szCs w:val="22"/>
        </w:rPr>
        <w:t xml:space="preserve">consente </w:t>
      </w:r>
      <w:r w:rsidRPr="00CF385E">
        <w:rPr>
          <w:rFonts w:ascii="Book Antiqua" w:hAnsi="Book Antiqua"/>
          <w:szCs w:val="22"/>
        </w:rPr>
        <w:t xml:space="preserve">di </w:t>
      </w:r>
      <w:r w:rsidRPr="00CF385E">
        <w:rPr>
          <w:rFonts w:ascii="Book Antiqua" w:hAnsi="Book Antiqua"/>
          <w:b/>
          <w:bCs/>
          <w:szCs w:val="22"/>
        </w:rPr>
        <w:t>finanziare liberamente le attività di formazione</w:t>
      </w:r>
      <w:r w:rsidRPr="00CF385E">
        <w:rPr>
          <w:rFonts w:ascii="Book Antiqua" w:hAnsi="Book Antiqua"/>
          <w:szCs w:val="22"/>
        </w:rPr>
        <w:t xml:space="preserve"> dei dipendenti pubblici senza tener conto del limite di spesa 2009 a condizione che sia stato approvato il bilancio previsionale dell'esercizio di riferimento entro il 31 dicembre dell'anno precedente e che sia </w:t>
      </w:r>
      <w:r w:rsidR="0041211D" w:rsidRPr="00CF385E">
        <w:rPr>
          <w:rFonts w:ascii="Book Antiqua" w:hAnsi="Book Antiqua"/>
          <w:szCs w:val="22"/>
        </w:rPr>
        <w:t xml:space="preserve">tuttora </w:t>
      </w:r>
      <w:r w:rsidRPr="00CF385E">
        <w:rPr>
          <w:rFonts w:ascii="Book Antiqua" w:hAnsi="Book Antiqua"/>
          <w:szCs w:val="22"/>
        </w:rPr>
        <w:t xml:space="preserve">in equilibrio; </w:t>
      </w:r>
    </w:p>
    <w:p w:rsidR="00FA78F7" w:rsidRPr="00CF385E" w:rsidRDefault="00D35AF6" w:rsidP="002403BB">
      <w:pPr>
        <w:pStyle w:val="Corpotesto"/>
        <w:spacing w:before="120"/>
        <w:jc w:val="both"/>
        <w:rPr>
          <w:rFonts w:ascii="Book Antiqua" w:hAnsi="Book Antiqua"/>
          <w:szCs w:val="22"/>
        </w:rPr>
      </w:pPr>
      <w:r w:rsidRPr="00CF385E">
        <w:rPr>
          <w:rFonts w:ascii="Book Antiqua" w:hAnsi="Book Antiqua"/>
          <w:szCs w:val="22"/>
        </w:rPr>
        <w:t>Il</w:t>
      </w:r>
      <w:r w:rsidR="00FA78F7" w:rsidRPr="00CF385E">
        <w:rPr>
          <w:rFonts w:ascii="Book Antiqua" w:hAnsi="Book Antiqua"/>
          <w:szCs w:val="22"/>
        </w:rPr>
        <w:t xml:space="preserve"> </w:t>
      </w:r>
      <w:r w:rsidR="00096618" w:rsidRPr="00CF385E">
        <w:rPr>
          <w:rFonts w:ascii="Book Antiqua" w:hAnsi="Book Antiqua"/>
          <w:szCs w:val="22"/>
        </w:rPr>
        <w:t>DL 124/2019 (</w:t>
      </w:r>
      <w:r w:rsidR="00FA78F7" w:rsidRPr="00CF385E">
        <w:rPr>
          <w:rFonts w:ascii="Book Antiqua" w:hAnsi="Book Antiqua"/>
          <w:szCs w:val="22"/>
        </w:rPr>
        <w:t>comma 2 dell'art</w:t>
      </w:r>
      <w:r w:rsidR="00052A4E" w:rsidRPr="00CF385E">
        <w:rPr>
          <w:rFonts w:ascii="Book Antiqua" w:hAnsi="Book Antiqua"/>
          <w:szCs w:val="22"/>
        </w:rPr>
        <w:t>.</w:t>
      </w:r>
      <w:r w:rsidR="0041211D" w:rsidRPr="00CF385E">
        <w:rPr>
          <w:rFonts w:ascii="Book Antiqua" w:hAnsi="Book Antiqua"/>
          <w:szCs w:val="22"/>
        </w:rPr>
        <w:t xml:space="preserve"> </w:t>
      </w:r>
      <w:r w:rsidR="00FA78F7" w:rsidRPr="00CF385E">
        <w:rPr>
          <w:rFonts w:ascii="Book Antiqua" w:hAnsi="Book Antiqua"/>
          <w:szCs w:val="22"/>
        </w:rPr>
        <w:t>57</w:t>
      </w:r>
      <w:r w:rsidR="00096618" w:rsidRPr="00CF385E">
        <w:rPr>
          <w:rFonts w:ascii="Book Antiqua" w:hAnsi="Book Antiqua"/>
          <w:szCs w:val="22"/>
        </w:rPr>
        <w:t>) ha stabilito</w:t>
      </w:r>
      <w:r w:rsidR="0041211D" w:rsidRPr="00CF385E">
        <w:rPr>
          <w:rFonts w:ascii="Book Antiqua" w:hAnsi="Book Antiqua"/>
          <w:szCs w:val="22"/>
        </w:rPr>
        <w:t xml:space="preserve"> </w:t>
      </w:r>
      <w:r w:rsidR="00FA78F7" w:rsidRPr="00CF385E">
        <w:rPr>
          <w:rFonts w:ascii="Book Antiqua" w:hAnsi="Book Antiqua"/>
          <w:szCs w:val="22"/>
        </w:rPr>
        <w:t>che “a decorrere dall'anno 2020, alle regioni, alle province autonome di Trento e di Bolzano, agli enti locali e ai loro organismi e enti strumentali come definiti dall'art</w:t>
      </w:r>
      <w:r w:rsidR="00052A4E" w:rsidRPr="00CF385E">
        <w:rPr>
          <w:rFonts w:ascii="Book Antiqua" w:hAnsi="Book Antiqua"/>
          <w:szCs w:val="22"/>
        </w:rPr>
        <w:t>.</w:t>
      </w:r>
      <w:r w:rsidR="00FA78F7" w:rsidRPr="00CF385E">
        <w:rPr>
          <w:rFonts w:ascii="Book Antiqua" w:hAnsi="Book Antiqua"/>
          <w:szCs w:val="22"/>
        </w:rPr>
        <w:t xml:space="preserve"> 1, comma 2, del d</w:t>
      </w:r>
      <w:r w:rsidR="00052A4E" w:rsidRPr="00CF385E">
        <w:rPr>
          <w:rFonts w:ascii="Book Antiqua" w:hAnsi="Book Antiqua"/>
          <w:szCs w:val="22"/>
        </w:rPr>
        <w:t>l.gs. 118/2011</w:t>
      </w:r>
      <w:r w:rsidR="00FA78F7" w:rsidRPr="00CF385E">
        <w:rPr>
          <w:rFonts w:ascii="Book Antiqua" w:hAnsi="Book Antiqua"/>
          <w:szCs w:val="22"/>
        </w:rPr>
        <w:t xml:space="preserve">, nonché ai loro enti strumentali in forma societaria, </w:t>
      </w:r>
      <w:r w:rsidR="00096618" w:rsidRPr="00CF385E">
        <w:rPr>
          <w:rFonts w:ascii="Book Antiqua" w:hAnsi="Book Antiqua"/>
          <w:b/>
          <w:bCs/>
          <w:szCs w:val="22"/>
        </w:rPr>
        <w:t>[</w:t>
      </w:r>
      <w:r w:rsidR="00FA78F7" w:rsidRPr="00CF385E">
        <w:rPr>
          <w:rFonts w:ascii="Book Antiqua" w:hAnsi="Book Antiqua"/>
          <w:b/>
          <w:bCs/>
          <w:szCs w:val="22"/>
        </w:rPr>
        <w:t>cess</w:t>
      </w:r>
      <w:r w:rsidR="00096618" w:rsidRPr="00CF385E">
        <w:rPr>
          <w:rFonts w:ascii="Book Antiqua" w:hAnsi="Book Antiqua"/>
          <w:b/>
          <w:bCs/>
          <w:szCs w:val="22"/>
        </w:rPr>
        <w:t>i</w:t>
      </w:r>
      <w:r w:rsidR="00FA78F7" w:rsidRPr="00CF385E">
        <w:rPr>
          <w:rFonts w:ascii="Book Antiqua" w:hAnsi="Book Antiqua"/>
          <w:b/>
          <w:bCs/>
          <w:szCs w:val="22"/>
        </w:rPr>
        <w:t>no</w:t>
      </w:r>
      <w:r w:rsidR="00096618" w:rsidRPr="00CF385E">
        <w:rPr>
          <w:rFonts w:ascii="Book Antiqua" w:hAnsi="Book Antiqua"/>
          <w:b/>
          <w:bCs/>
          <w:szCs w:val="22"/>
        </w:rPr>
        <w:t>]</w:t>
      </w:r>
      <w:r w:rsidR="00FA78F7" w:rsidRPr="00CF385E">
        <w:rPr>
          <w:rFonts w:ascii="Book Antiqua" w:hAnsi="Book Antiqua"/>
          <w:b/>
          <w:bCs/>
          <w:szCs w:val="22"/>
        </w:rPr>
        <w:t xml:space="preserve"> di applicarsi le norme in materia di contenimento e di riduzione della spesa per formazione</w:t>
      </w:r>
      <w:r w:rsidR="00052A4E" w:rsidRPr="00CF385E">
        <w:rPr>
          <w:rFonts w:ascii="Book Antiqua" w:hAnsi="Book Antiqua"/>
          <w:szCs w:val="22"/>
        </w:rPr>
        <w:t xml:space="preserve"> […]”. </w:t>
      </w:r>
    </w:p>
    <w:p w:rsidR="00052A4E" w:rsidRPr="00D35AF6" w:rsidRDefault="00052A4E" w:rsidP="00052A4E">
      <w:pPr>
        <w:pStyle w:val="Corpotesto"/>
        <w:spacing w:before="120"/>
        <w:jc w:val="both"/>
        <w:rPr>
          <w:rFonts w:ascii="Book Antiqua" w:hAnsi="Book Antiqua"/>
          <w:color w:val="002060"/>
          <w:szCs w:val="22"/>
          <w:u w:val="single"/>
        </w:rPr>
      </w:pPr>
      <w:r w:rsidRPr="00D35AF6">
        <w:rPr>
          <w:rFonts w:ascii="Book Antiqua" w:hAnsi="Book Antiqua"/>
          <w:color w:val="002060"/>
          <w:szCs w:val="22"/>
          <w:u w:val="single"/>
        </w:rPr>
        <w:t xml:space="preserve">Si demanda al Responsabile per la prevenzione della corruzione il compito di individuare, di concerto con i dirigenti/responsabili di settore, i collaboratori cui somministrare formazione in materia di prevenzione della corruzione e trasparenza.  </w:t>
      </w:r>
    </w:p>
    <w:p w:rsidR="002403BB" w:rsidRPr="00D35AF6" w:rsidRDefault="002403BB" w:rsidP="002403BB">
      <w:pPr>
        <w:pStyle w:val="TitoloB"/>
        <w:spacing w:before="120" w:after="0" w:line="240" w:lineRule="auto"/>
        <w:rPr>
          <w:rFonts w:ascii="Book Antiqua" w:hAnsi="Book Antiqua"/>
          <w:color w:val="002060"/>
          <w:u w:val="single"/>
        </w:rPr>
      </w:pP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42" w:name="_Toc405477355"/>
      <w:bookmarkStart w:id="43" w:name="_Toc25585745"/>
      <w:r w:rsidRPr="00CF385E">
        <w:rPr>
          <w:rFonts w:ascii="Book Antiqua" w:hAnsi="Book Antiqua"/>
          <w:color w:val="0F243E" w:themeColor="text2" w:themeShade="80"/>
        </w:rPr>
        <w:t>5</w:t>
      </w:r>
      <w:r w:rsidR="00341911" w:rsidRPr="00CF385E">
        <w:rPr>
          <w:rFonts w:ascii="Book Antiqua" w:hAnsi="Book Antiqua"/>
          <w:color w:val="0F243E" w:themeColor="text2" w:themeShade="80"/>
        </w:rPr>
        <w:t xml:space="preserve">.2. </w:t>
      </w:r>
      <w:r w:rsidR="002403BB" w:rsidRPr="00CF385E">
        <w:rPr>
          <w:rFonts w:ascii="Book Antiqua" w:hAnsi="Book Antiqua"/>
          <w:color w:val="0F243E" w:themeColor="text2" w:themeShade="80"/>
        </w:rPr>
        <w:t>Codice di comportamento</w:t>
      </w:r>
      <w:bookmarkEnd w:id="42"/>
      <w:bookmarkEnd w:id="43"/>
    </w:p>
    <w:p w:rsidR="002403BB" w:rsidRPr="00CF385E" w:rsidRDefault="002403BB" w:rsidP="002403BB">
      <w:pPr>
        <w:pStyle w:val="Corpotesto"/>
        <w:spacing w:before="120"/>
        <w:jc w:val="both"/>
        <w:rPr>
          <w:rFonts w:ascii="Book Antiqua" w:hAnsi="Book Antiqua"/>
          <w:color w:val="0F243E" w:themeColor="text2" w:themeShade="80"/>
          <w:szCs w:val="22"/>
        </w:rPr>
      </w:pPr>
      <w:r w:rsidRPr="00CF385E">
        <w:rPr>
          <w:rFonts w:ascii="Book Antiqua" w:hAnsi="Book Antiqua"/>
          <w:color w:val="0F243E" w:themeColor="text2" w:themeShade="80"/>
          <w:szCs w:val="22"/>
        </w:rPr>
        <w:t>In attuazione del</w:t>
      </w:r>
      <w:r w:rsidR="00BB22A9" w:rsidRPr="00CF385E">
        <w:rPr>
          <w:rFonts w:ascii="Book Antiqua" w:hAnsi="Book Antiqua"/>
          <w:color w:val="0F243E" w:themeColor="text2" w:themeShade="80"/>
          <w:szCs w:val="22"/>
        </w:rPr>
        <w:t>l'art.</w:t>
      </w:r>
      <w:r w:rsidRPr="00CF385E">
        <w:rPr>
          <w:rFonts w:ascii="Book Antiqua" w:hAnsi="Book Antiqua"/>
          <w:color w:val="0F243E" w:themeColor="text2" w:themeShade="80"/>
          <w:szCs w:val="22"/>
        </w:rPr>
        <w:t xml:space="preserve"> 54 del </w:t>
      </w:r>
      <w:r w:rsidR="006E1E62" w:rsidRPr="00CF385E">
        <w:rPr>
          <w:rFonts w:ascii="Book Antiqua" w:hAnsi="Book Antiqua"/>
          <w:color w:val="0F243E" w:themeColor="text2" w:themeShade="80"/>
          <w:szCs w:val="22"/>
        </w:rPr>
        <w:t>d.lgs.</w:t>
      </w:r>
      <w:r w:rsidRPr="00CF385E">
        <w:rPr>
          <w:rFonts w:ascii="Book Antiqua" w:hAnsi="Book Antiqua"/>
          <w:color w:val="0F243E" w:themeColor="text2" w:themeShade="80"/>
          <w:szCs w:val="22"/>
        </w:rPr>
        <w:t xml:space="preserve"> 165/2001 e </w:t>
      </w:r>
      <w:proofErr w:type="spellStart"/>
      <w:r w:rsidRPr="00CF385E">
        <w:rPr>
          <w:rFonts w:ascii="Book Antiqua" w:hAnsi="Book Antiqua"/>
          <w:color w:val="0F243E" w:themeColor="text2" w:themeShade="80"/>
          <w:szCs w:val="22"/>
        </w:rPr>
        <w:t>smi</w:t>
      </w:r>
      <w:proofErr w:type="spellEnd"/>
      <w:r w:rsidRPr="00CF385E">
        <w:rPr>
          <w:rFonts w:ascii="Book Antiqua" w:hAnsi="Book Antiqua"/>
          <w:color w:val="0F243E" w:themeColor="text2" w:themeShade="80"/>
          <w:szCs w:val="22"/>
        </w:rPr>
        <w:t xml:space="preserve">, il 16 aprile 2013 è stato emanato il DPR 62/2013, il Regolamento recante il codice di comportamento dei dipendenti pubblici. </w:t>
      </w:r>
    </w:p>
    <w:p w:rsidR="002403BB" w:rsidRPr="00CF385E" w:rsidRDefault="002403BB" w:rsidP="002403BB">
      <w:pPr>
        <w:pStyle w:val="Corpotesto"/>
        <w:spacing w:before="120"/>
        <w:jc w:val="both"/>
        <w:rPr>
          <w:rFonts w:ascii="Book Antiqua" w:hAnsi="Book Antiqua"/>
          <w:color w:val="0F243E" w:themeColor="text2" w:themeShade="80"/>
          <w:szCs w:val="22"/>
        </w:rPr>
      </w:pPr>
      <w:r w:rsidRPr="00CF385E">
        <w:rPr>
          <w:rFonts w:ascii="Book Antiqua" w:hAnsi="Book Antiqua"/>
          <w:color w:val="0F243E" w:themeColor="text2" w:themeShade="80"/>
          <w:szCs w:val="22"/>
        </w:rPr>
        <w:t>Il comma 3 del</w:t>
      </w:r>
      <w:r w:rsidR="00BB22A9" w:rsidRPr="00CF385E">
        <w:rPr>
          <w:rFonts w:ascii="Book Antiqua" w:hAnsi="Book Antiqua"/>
          <w:color w:val="0F243E" w:themeColor="text2" w:themeShade="80"/>
          <w:szCs w:val="22"/>
        </w:rPr>
        <w:t>l'art.</w:t>
      </w:r>
      <w:r w:rsidRPr="00CF385E">
        <w:rPr>
          <w:rFonts w:ascii="Book Antiqua" w:hAnsi="Book Antiqua"/>
          <w:color w:val="0F243E" w:themeColor="text2" w:themeShade="80"/>
          <w:szCs w:val="22"/>
        </w:rPr>
        <w:t xml:space="preserve"> 54 del </w:t>
      </w:r>
      <w:r w:rsidR="006E1E62" w:rsidRPr="00CF385E">
        <w:rPr>
          <w:rFonts w:ascii="Book Antiqua" w:hAnsi="Book Antiqua"/>
          <w:color w:val="0F243E" w:themeColor="text2" w:themeShade="80"/>
          <w:szCs w:val="22"/>
        </w:rPr>
        <w:t>d.lgs.</w:t>
      </w:r>
      <w:r w:rsidRPr="00CF385E">
        <w:rPr>
          <w:rFonts w:ascii="Book Antiqua" w:hAnsi="Book Antiqua"/>
          <w:color w:val="0F243E" w:themeColor="text2" w:themeShade="80"/>
          <w:szCs w:val="22"/>
        </w:rPr>
        <w:t xml:space="preserve"> 165/2001, dispone che ciascuna amministrazione elabori un proprio Codice di comportamento “con procedura aperta alla </w:t>
      </w:r>
      <w:r w:rsidRPr="00CF385E">
        <w:rPr>
          <w:rFonts w:ascii="Book Antiqua" w:hAnsi="Book Antiqua"/>
          <w:color w:val="0F243E" w:themeColor="text2" w:themeShade="80"/>
          <w:szCs w:val="22"/>
        </w:rPr>
        <w:lastRenderedPageBreak/>
        <w:t xml:space="preserve">partecipazione e previo parere obbligatorio del proprio organismo indipendente di valutazione”. </w:t>
      </w:r>
    </w:p>
    <w:p w:rsidR="007F5A85" w:rsidRPr="00D93A07" w:rsidRDefault="007F5A85" w:rsidP="007F5A85">
      <w:pPr>
        <w:pStyle w:val="Corpotesto"/>
        <w:spacing w:before="120"/>
        <w:jc w:val="both"/>
        <w:rPr>
          <w:rFonts w:ascii="Book Antiqua" w:hAnsi="Book Antiqua"/>
          <w:szCs w:val="22"/>
        </w:rPr>
      </w:pPr>
      <w:r w:rsidRPr="00D93A07">
        <w:rPr>
          <w:rFonts w:ascii="Book Antiqua" w:hAnsi="Book Antiqua"/>
          <w:szCs w:val="22"/>
        </w:rPr>
        <w:t>L’</w:t>
      </w:r>
      <w:r w:rsidR="00795AF3" w:rsidRPr="00D93A07">
        <w:rPr>
          <w:rFonts w:ascii="Book Antiqua" w:hAnsi="Book Antiqua"/>
          <w:szCs w:val="22"/>
        </w:rPr>
        <w:t>NDV-NUCLEO DI VALUTAZIONE</w:t>
      </w:r>
      <w:r w:rsidRPr="00D93A07">
        <w:rPr>
          <w:rFonts w:ascii="Book Antiqua" w:hAnsi="Book Antiqua"/>
          <w:szCs w:val="22"/>
        </w:rPr>
        <w:t xml:space="preserve">, </w:t>
      </w:r>
      <w:r w:rsidR="009B6E68">
        <w:rPr>
          <w:rFonts w:ascii="Book Antiqua" w:hAnsi="Book Antiqua"/>
          <w:szCs w:val="22"/>
        </w:rPr>
        <w:t>16/12/2013</w:t>
      </w:r>
      <w:r w:rsidRPr="00D93A07">
        <w:rPr>
          <w:rFonts w:ascii="Book Antiqua" w:hAnsi="Book Antiqua"/>
          <w:szCs w:val="22"/>
        </w:rPr>
        <w:t xml:space="preserve">   ha espresso il proprio parere in merito al Codice di comportamento, approvato</w:t>
      </w:r>
      <w:r w:rsidR="009B6E68">
        <w:rPr>
          <w:rFonts w:ascii="Book Antiqua" w:hAnsi="Book Antiqua"/>
          <w:szCs w:val="22"/>
        </w:rPr>
        <w:t xml:space="preserve"> dalla Giunta Comunale in data 23</w:t>
      </w:r>
      <w:r w:rsidRPr="00D93A07">
        <w:rPr>
          <w:rFonts w:ascii="Book Antiqua" w:hAnsi="Book Antiqua"/>
          <w:szCs w:val="22"/>
        </w:rPr>
        <w:t xml:space="preserve">/12/2013 con deliberazione numero </w:t>
      </w:r>
      <w:r w:rsidR="009B6E68">
        <w:rPr>
          <w:rFonts w:ascii="Book Antiqua" w:hAnsi="Book Antiqua"/>
          <w:szCs w:val="22"/>
        </w:rPr>
        <w:t>96</w:t>
      </w:r>
      <w:r w:rsidRPr="00D93A07">
        <w:rPr>
          <w:rFonts w:ascii="Book Antiqua" w:hAnsi="Book Antiqua"/>
          <w:szCs w:val="22"/>
        </w:rPr>
        <w:t>.</w:t>
      </w:r>
      <w:r w:rsidR="009B6E68">
        <w:rPr>
          <w:rFonts w:ascii="Book Antiqua" w:hAnsi="Book Antiqua"/>
          <w:szCs w:val="22"/>
        </w:rPr>
        <w:t xml:space="preserve"> Detto Codice è stato aggiornato ed approvato con deliberazione della giunta Comunale n° 56 del 2/07/2018.</w:t>
      </w:r>
      <w:r w:rsidRPr="00D93A07">
        <w:rPr>
          <w:rFonts w:ascii="Book Antiqua" w:hAnsi="Book Antiqua"/>
          <w:szCs w:val="22"/>
        </w:rPr>
        <w:t xml:space="preserve"> </w:t>
      </w:r>
    </w:p>
    <w:p w:rsidR="00D93A07" w:rsidRDefault="00D93A07"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44" w:name="_Toc25585746"/>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r w:rsidRPr="00CF385E">
        <w:rPr>
          <w:rFonts w:ascii="Book Antiqua" w:hAnsi="Book Antiqua"/>
          <w:color w:val="0F243E" w:themeColor="text2" w:themeShade="80"/>
        </w:rPr>
        <w:t>5</w:t>
      </w:r>
      <w:r w:rsidR="00341911" w:rsidRPr="00CF385E">
        <w:rPr>
          <w:rFonts w:ascii="Book Antiqua" w:hAnsi="Book Antiqua"/>
          <w:color w:val="0F243E" w:themeColor="text2" w:themeShade="80"/>
        </w:rPr>
        <w:t xml:space="preserve">.3. </w:t>
      </w:r>
      <w:r w:rsidR="002403BB" w:rsidRPr="00CF385E">
        <w:rPr>
          <w:rFonts w:ascii="Book Antiqua" w:hAnsi="Book Antiqua"/>
          <w:color w:val="0F243E" w:themeColor="text2" w:themeShade="80"/>
        </w:rPr>
        <w:t>Criteri di rotazione del personale</w:t>
      </w:r>
      <w:bookmarkEnd w:id="44"/>
      <w:r w:rsidR="002403BB" w:rsidRPr="00CF385E">
        <w:rPr>
          <w:rFonts w:ascii="Book Antiqua" w:hAnsi="Book Antiqua"/>
          <w:color w:val="0F243E" w:themeColor="text2" w:themeShade="80"/>
        </w:rPr>
        <w:t xml:space="preserve">  </w:t>
      </w:r>
    </w:p>
    <w:p w:rsidR="002403BB" w:rsidRPr="00CF385E" w:rsidRDefault="002403BB" w:rsidP="002403BB">
      <w:pPr>
        <w:pStyle w:val="Corpotesto"/>
        <w:spacing w:before="120"/>
        <w:jc w:val="both"/>
        <w:rPr>
          <w:rFonts w:ascii="Book Antiqua" w:hAnsi="Book Antiqua"/>
          <w:bCs/>
          <w:color w:val="0F243E" w:themeColor="text2" w:themeShade="80"/>
          <w:szCs w:val="22"/>
        </w:rPr>
      </w:pPr>
      <w:r w:rsidRPr="00CF385E">
        <w:rPr>
          <w:rFonts w:ascii="Book Antiqua" w:hAnsi="Book Antiqua"/>
          <w:bCs/>
          <w:color w:val="0F243E" w:themeColor="text2" w:themeShade="80"/>
          <w:szCs w:val="22"/>
        </w:rPr>
        <w:t xml:space="preserve">L’ente intende adeguare il proprio ordinamento alle previsioni di cui all'art. 16, comma 1, </w:t>
      </w:r>
      <w:proofErr w:type="spellStart"/>
      <w:r w:rsidRPr="00CF385E">
        <w:rPr>
          <w:rFonts w:ascii="Book Antiqua" w:hAnsi="Book Antiqua"/>
          <w:bCs/>
          <w:color w:val="0F243E" w:themeColor="text2" w:themeShade="80"/>
          <w:szCs w:val="22"/>
        </w:rPr>
        <w:t>lett</w:t>
      </w:r>
      <w:proofErr w:type="spellEnd"/>
      <w:r w:rsidRPr="00CF385E">
        <w:rPr>
          <w:rFonts w:ascii="Book Antiqua" w:hAnsi="Book Antiqua"/>
          <w:bCs/>
          <w:color w:val="0F243E" w:themeColor="text2" w:themeShade="80"/>
          <w:szCs w:val="22"/>
        </w:rPr>
        <w:t xml:space="preserve">. I-quater), del </w:t>
      </w:r>
      <w:r w:rsidR="006E1E62" w:rsidRPr="00CF385E">
        <w:rPr>
          <w:rFonts w:ascii="Book Antiqua" w:hAnsi="Book Antiqua"/>
          <w:bCs/>
          <w:color w:val="0F243E" w:themeColor="text2" w:themeShade="80"/>
          <w:szCs w:val="22"/>
        </w:rPr>
        <w:t>d.lgs.</w:t>
      </w:r>
      <w:r w:rsidRPr="00CF385E">
        <w:rPr>
          <w:rFonts w:ascii="Book Antiqua" w:hAnsi="Book Antiqua"/>
          <w:bCs/>
          <w:color w:val="0F243E" w:themeColor="text2" w:themeShade="80"/>
          <w:szCs w:val="22"/>
        </w:rPr>
        <w:t xml:space="preserve"> 165/2001, in modo da assicurare la prevenzione della corruzione mediante la tutela anticipata.</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La dotazione organica dell’ente è assai limitata e non consente, di fatto, l’applicazione concreta del criterio della rotazione. </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Non esistono figure professionali perfettamente fungibili. </w:t>
      </w:r>
    </w:p>
    <w:p w:rsidR="002403BB" w:rsidRPr="00D35AF6" w:rsidRDefault="002403BB" w:rsidP="002403BB">
      <w:pPr>
        <w:spacing w:before="120"/>
        <w:jc w:val="both"/>
        <w:rPr>
          <w:rFonts w:ascii="Book Antiqua" w:hAnsi="Book Antiqua" w:cs="Tahoma"/>
          <w:color w:val="002060"/>
        </w:rPr>
      </w:pPr>
      <w:r w:rsidRPr="00D35AF6">
        <w:rPr>
          <w:rFonts w:ascii="Book Antiqua" w:hAnsi="Book Antiqua" w:cs="Tahoma"/>
          <w:color w:val="002060"/>
        </w:rPr>
        <w:t xml:space="preserve">La legge di stabilità per il 2016 (legge 208/2015), al comma 221, prevede quanto segue: “(…) </w:t>
      </w:r>
      <w:r w:rsidRPr="00D35AF6">
        <w:rPr>
          <w:rFonts w:ascii="Book Antiqua" w:hAnsi="Book Antiqua" w:cs="Tahoma"/>
          <w:i/>
          <w:color w:val="002060"/>
        </w:rPr>
        <w:t>non trovano applicazione le disposizioni adottate ai sensi del</w:t>
      </w:r>
      <w:r w:rsidR="00BB22A9" w:rsidRPr="00D35AF6">
        <w:rPr>
          <w:rFonts w:ascii="Book Antiqua" w:hAnsi="Book Antiqua" w:cs="Tahoma"/>
          <w:i/>
          <w:color w:val="002060"/>
        </w:rPr>
        <w:t>l'art.</w:t>
      </w:r>
      <w:r w:rsidRPr="00D35AF6">
        <w:rPr>
          <w:rFonts w:ascii="Book Antiqua" w:hAnsi="Book Antiqua" w:cs="Tahoma"/>
          <w:i/>
          <w:color w:val="002060"/>
        </w:rPr>
        <w:t xml:space="preserve"> 1 comma 5 della legge 190/2012, ove la dimensione dell'ente risulti incompatibile con la rotazione dell'incarico dirigenziale</w:t>
      </w:r>
      <w:r w:rsidRPr="00D35AF6">
        <w:rPr>
          <w:rFonts w:ascii="Book Antiqua" w:hAnsi="Book Antiqua" w:cs="Tahoma"/>
          <w:color w:val="002060"/>
        </w:rPr>
        <w:t xml:space="preserve">”. </w:t>
      </w:r>
    </w:p>
    <w:p w:rsidR="002403BB" w:rsidRPr="00D35AF6" w:rsidRDefault="002403BB" w:rsidP="002403BB">
      <w:pPr>
        <w:spacing w:before="120"/>
        <w:jc w:val="both"/>
        <w:rPr>
          <w:rFonts w:ascii="Book Antiqua" w:hAnsi="Book Antiqua" w:cs="Tahoma"/>
          <w:color w:val="002060"/>
        </w:rPr>
      </w:pPr>
      <w:r w:rsidRPr="00D35AF6">
        <w:rPr>
          <w:rFonts w:ascii="Book Antiqua" w:hAnsi="Book Antiqua" w:cs="Tahoma"/>
          <w:color w:val="002060"/>
        </w:rPr>
        <w:t xml:space="preserve">In sostanza, la legge consente di evitare la rotazione dei dirigenti/funzionari negli enti dove ciò non sia possibile per </w:t>
      </w:r>
      <w:r w:rsidRPr="00D35AF6">
        <w:rPr>
          <w:rFonts w:ascii="Book Antiqua" w:hAnsi="Book Antiqua" w:cs="Tahoma"/>
          <w:i/>
          <w:color w:val="002060"/>
        </w:rPr>
        <w:t>sostanziale infungibilità</w:t>
      </w:r>
      <w:r w:rsidRPr="00D35AF6">
        <w:rPr>
          <w:rFonts w:ascii="Book Antiqua" w:hAnsi="Book Antiqua" w:cs="Tahoma"/>
          <w:color w:val="002060"/>
        </w:rPr>
        <w:t xml:space="preserve"> delle figure presenti in dotazione organica. </w:t>
      </w:r>
    </w:p>
    <w:p w:rsidR="002403BB" w:rsidRPr="00D35AF6" w:rsidRDefault="002403BB" w:rsidP="002403BB">
      <w:pPr>
        <w:pStyle w:val="Corpotesto"/>
        <w:spacing w:before="120"/>
        <w:jc w:val="both"/>
        <w:rPr>
          <w:rFonts w:ascii="Book Antiqua" w:hAnsi="Book Antiqua"/>
          <w:bCs/>
          <w:color w:val="002060"/>
          <w:szCs w:val="22"/>
        </w:rPr>
      </w:pP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45" w:name="_Toc25585747"/>
      <w:r w:rsidRPr="00CF385E">
        <w:rPr>
          <w:rFonts w:ascii="Book Antiqua" w:hAnsi="Book Antiqua"/>
          <w:color w:val="0F243E" w:themeColor="text2" w:themeShade="80"/>
        </w:rPr>
        <w:t>5</w:t>
      </w:r>
      <w:r w:rsidR="004B53C7">
        <w:rPr>
          <w:rFonts w:ascii="Book Antiqua" w:hAnsi="Book Antiqua"/>
          <w:color w:val="0F243E" w:themeColor="text2" w:themeShade="80"/>
        </w:rPr>
        <w:t>.4</w:t>
      </w:r>
      <w:r w:rsidR="00341911" w:rsidRPr="00CF385E">
        <w:rPr>
          <w:rFonts w:ascii="Book Antiqua" w:hAnsi="Book Antiqua"/>
          <w:color w:val="0F243E" w:themeColor="text2" w:themeShade="80"/>
        </w:rPr>
        <w:t xml:space="preserve">. </w:t>
      </w:r>
      <w:r w:rsidR="002403BB" w:rsidRPr="00CF385E">
        <w:rPr>
          <w:rFonts w:ascii="Book Antiqua" w:hAnsi="Book Antiqua"/>
          <w:color w:val="0F243E" w:themeColor="text2" w:themeShade="80"/>
        </w:rPr>
        <w:t>Ricorso all'arbitrato</w:t>
      </w:r>
      <w:bookmarkEnd w:id="45"/>
      <w:r w:rsidR="002403BB" w:rsidRPr="00CF385E">
        <w:rPr>
          <w:rFonts w:ascii="Book Antiqua" w:hAnsi="Book Antiqua"/>
          <w:color w:val="0F243E" w:themeColor="text2" w:themeShade="80"/>
        </w:rPr>
        <w:t xml:space="preserve"> </w:t>
      </w:r>
    </w:p>
    <w:p w:rsidR="002403BB" w:rsidRPr="00D35AF6" w:rsidRDefault="007F5A85" w:rsidP="0077584B">
      <w:pPr>
        <w:pStyle w:val="Corpotesto"/>
        <w:spacing w:before="120"/>
        <w:jc w:val="both"/>
        <w:rPr>
          <w:rFonts w:ascii="Book Antiqua" w:hAnsi="Book Antiqua"/>
          <w:bCs/>
          <w:color w:val="002060"/>
          <w:szCs w:val="22"/>
        </w:rPr>
      </w:pPr>
      <w:r w:rsidRPr="00D35AF6">
        <w:rPr>
          <w:rFonts w:ascii="Book Antiqua" w:hAnsi="Book Antiqua"/>
          <w:bCs/>
          <w:color w:val="002060"/>
          <w:szCs w:val="22"/>
        </w:rPr>
        <w:t>I</w:t>
      </w:r>
      <w:r w:rsidR="002403BB" w:rsidRPr="00D35AF6">
        <w:rPr>
          <w:rFonts w:ascii="Book Antiqua" w:hAnsi="Book Antiqua"/>
          <w:bCs/>
          <w:color w:val="002060"/>
          <w:szCs w:val="22"/>
        </w:rPr>
        <w:t xml:space="preserve">n tutti i contratti stipulati e da stipulare dall’ente </w:t>
      </w:r>
      <w:r w:rsidR="00D35AF6" w:rsidRPr="00D35AF6">
        <w:rPr>
          <w:rFonts w:ascii="Book Antiqua" w:hAnsi="Book Antiqua"/>
          <w:bCs/>
          <w:color w:val="002060"/>
          <w:szCs w:val="22"/>
        </w:rPr>
        <w:t>sarà</w:t>
      </w:r>
      <w:r w:rsidR="002403BB" w:rsidRPr="00D35AF6">
        <w:rPr>
          <w:rFonts w:ascii="Book Antiqua" w:hAnsi="Book Antiqua"/>
          <w:bCs/>
          <w:color w:val="002060"/>
          <w:szCs w:val="22"/>
        </w:rPr>
        <w:t xml:space="preserve"> escluso il ricorso all’arbitrato (esclusione della </w:t>
      </w:r>
      <w:r w:rsidR="002403BB" w:rsidRPr="00D35AF6">
        <w:rPr>
          <w:rFonts w:ascii="Book Antiqua" w:hAnsi="Book Antiqua"/>
          <w:bCs/>
          <w:i/>
          <w:color w:val="002060"/>
          <w:szCs w:val="22"/>
        </w:rPr>
        <w:t>clausola compromissoria</w:t>
      </w:r>
      <w:r w:rsidR="002403BB" w:rsidRPr="00D35AF6">
        <w:rPr>
          <w:rFonts w:ascii="Book Antiqua" w:hAnsi="Book Antiqua"/>
          <w:bCs/>
          <w:color w:val="002060"/>
          <w:szCs w:val="22"/>
        </w:rPr>
        <w:t xml:space="preserve"> ai sensi del</w:t>
      </w:r>
      <w:r w:rsidR="00BB22A9" w:rsidRPr="00D35AF6">
        <w:rPr>
          <w:rFonts w:ascii="Book Antiqua" w:hAnsi="Book Antiqua"/>
          <w:bCs/>
          <w:color w:val="002060"/>
          <w:szCs w:val="22"/>
        </w:rPr>
        <w:t>l'art.</w:t>
      </w:r>
      <w:r w:rsidR="002403BB" w:rsidRPr="00D35AF6">
        <w:rPr>
          <w:rFonts w:ascii="Book Antiqua" w:hAnsi="Book Antiqua"/>
          <w:bCs/>
          <w:color w:val="002060"/>
          <w:szCs w:val="22"/>
        </w:rPr>
        <w:t xml:space="preserve"> 209, comma 2, del Codice dei contratti pubblici - </w:t>
      </w:r>
      <w:r w:rsidR="006E1E62" w:rsidRPr="00D35AF6">
        <w:rPr>
          <w:rFonts w:ascii="Book Antiqua" w:hAnsi="Book Antiqua"/>
          <w:bCs/>
          <w:color w:val="002060"/>
          <w:szCs w:val="22"/>
        </w:rPr>
        <w:t>d.lgs.</w:t>
      </w:r>
      <w:r w:rsidR="002403BB" w:rsidRPr="00D35AF6">
        <w:rPr>
          <w:rFonts w:ascii="Book Antiqua" w:hAnsi="Book Antiqua"/>
          <w:bCs/>
          <w:color w:val="002060"/>
          <w:szCs w:val="22"/>
        </w:rPr>
        <w:t xml:space="preserve"> 50/2016 e </w:t>
      </w:r>
      <w:proofErr w:type="spellStart"/>
      <w:r w:rsidR="002403BB" w:rsidRPr="00D35AF6">
        <w:rPr>
          <w:rFonts w:ascii="Book Antiqua" w:hAnsi="Book Antiqua"/>
          <w:bCs/>
          <w:color w:val="002060"/>
          <w:szCs w:val="22"/>
        </w:rPr>
        <w:t>smi</w:t>
      </w:r>
      <w:proofErr w:type="spellEnd"/>
      <w:r w:rsidR="002403BB" w:rsidRPr="00D35AF6">
        <w:rPr>
          <w:rFonts w:ascii="Book Antiqua" w:hAnsi="Book Antiqua"/>
          <w:bCs/>
          <w:color w:val="002060"/>
          <w:szCs w:val="22"/>
        </w:rPr>
        <w:t>).</w:t>
      </w:r>
    </w:p>
    <w:p w:rsidR="002403BB" w:rsidRPr="00CF385E" w:rsidRDefault="002403BB" w:rsidP="002403BB">
      <w:pPr>
        <w:pStyle w:val="Corpotesto"/>
        <w:spacing w:before="120"/>
        <w:jc w:val="both"/>
        <w:rPr>
          <w:rFonts w:ascii="Book Antiqua" w:hAnsi="Book Antiqua"/>
          <w:b/>
          <w:bCs/>
          <w:color w:val="FF0000"/>
          <w:szCs w:val="22"/>
        </w:rPr>
      </w:pP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46" w:name="_Toc25585748"/>
      <w:r w:rsidRPr="00CF385E">
        <w:rPr>
          <w:rFonts w:ascii="Book Antiqua" w:hAnsi="Book Antiqua"/>
          <w:color w:val="0F243E" w:themeColor="text2" w:themeShade="80"/>
        </w:rPr>
        <w:t>5.</w:t>
      </w:r>
      <w:r w:rsidR="004B53C7">
        <w:rPr>
          <w:rFonts w:ascii="Book Antiqua" w:hAnsi="Book Antiqua"/>
          <w:color w:val="0F243E" w:themeColor="text2" w:themeShade="80"/>
        </w:rPr>
        <w:t>5</w:t>
      </w:r>
      <w:r w:rsidR="00341911" w:rsidRPr="00CF385E">
        <w:rPr>
          <w:rFonts w:ascii="Book Antiqua" w:hAnsi="Book Antiqua"/>
          <w:color w:val="0F243E" w:themeColor="text2" w:themeShade="80"/>
        </w:rPr>
        <w:t xml:space="preserve">. </w:t>
      </w:r>
      <w:r w:rsidR="002403BB" w:rsidRPr="00CF385E">
        <w:rPr>
          <w:rFonts w:ascii="Book Antiqua" w:hAnsi="Book Antiqua"/>
          <w:color w:val="0F243E" w:themeColor="text2" w:themeShade="80"/>
        </w:rPr>
        <w:t>Disciplina degli incarichi non consentiti ai dipendenti</w:t>
      </w:r>
      <w:bookmarkEnd w:id="46"/>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L’ente applica con puntualità la già esaustiva e dettagliata disciplina del </w:t>
      </w:r>
      <w:r w:rsidR="006E1E62" w:rsidRPr="00D35AF6">
        <w:rPr>
          <w:rFonts w:ascii="Book Antiqua" w:hAnsi="Book Antiqua"/>
          <w:bCs/>
          <w:color w:val="002060"/>
          <w:szCs w:val="22"/>
        </w:rPr>
        <w:t>d.lgs.</w:t>
      </w:r>
      <w:r w:rsidRPr="00D35AF6">
        <w:rPr>
          <w:rFonts w:ascii="Book Antiqua" w:hAnsi="Book Antiqua"/>
          <w:bCs/>
          <w:color w:val="002060"/>
          <w:szCs w:val="22"/>
        </w:rPr>
        <w:t xml:space="preserve"> 39/2013, del</w:t>
      </w:r>
      <w:r w:rsidR="00BB22A9" w:rsidRPr="00D35AF6">
        <w:rPr>
          <w:rFonts w:ascii="Book Antiqua" w:hAnsi="Book Antiqua"/>
          <w:bCs/>
          <w:color w:val="002060"/>
          <w:szCs w:val="22"/>
        </w:rPr>
        <w:t>l'art.</w:t>
      </w:r>
      <w:r w:rsidRPr="00D35AF6">
        <w:rPr>
          <w:rFonts w:ascii="Book Antiqua" w:hAnsi="Book Antiqua"/>
          <w:bCs/>
          <w:color w:val="002060"/>
          <w:szCs w:val="22"/>
        </w:rPr>
        <w:t xml:space="preserve"> 53 del </w:t>
      </w:r>
      <w:r w:rsidR="006E1E62" w:rsidRPr="00D35AF6">
        <w:rPr>
          <w:rFonts w:ascii="Book Antiqua" w:hAnsi="Book Antiqua"/>
          <w:bCs/>
          <w:color w:val="002060"/>
          <w:szCs w:val="22"/>
        </w:rPr>
        <w:t>d.lgs.</w:t>
      </w:r>
      <w:r w:rsidRPr="00D35AF6">
        <w:rPr>
          <w:rFonts w:ascii="Book Antiqua" w:hAnsi="Book Antiqua"/>
          <w:bCs/>
          <w:color w:val="002060"/>
          <w:szCs w:val="22"/>
        </w:rPr>
        <w:t xml:space="preserve"> 165/2001 e del</w:t>
      </w:r>
      <w:r w:rsidR="00BB22A9" w:rsidRPr="00D35AF6">
        <w:rPr>
          <w:rFonts w:ascii="Book Antiqua" w:hAnsi="Book Antiqua"/>
          <w:bCs/>
          <w:color w:val="002060"/>
          <w:szCs w:val="22"/>
        </w:rPr>
        <w:t>l'art.</w:t>
      </w:r>
      <w:r w:rsidRPr="00D35AF6">
        <w:rPr>
          <w:rFonts w:ascii="Book Antiqua" w:hAnsi="Book Antiqua"/>
          <w:bCs/>
          <w:color w:val="002060"/>
          <w:szCs w:val="22"/>
        </w:rPr>
        <w:t xml:space="preserve"> 60 del DPR 3/1957.  </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L’ente intende intraprendere adeguate iniziative per dare conoscenza al personale dell'obbligo di astensione, delle conseguenze scaturenti dalla sua violazione e dei comportamenti da seguire in caso di conflitto di interesse.</w:t>
      </w:r>
    </w:p>
    <w:p w:rsidR="002403BB" w:rsidRPr="00CF385E" w:rsidRDefault="002403BB" w:rsidP="002403BB">
      <w:pPr>
        <w:pStyle w:val="Corpotesto"/>
        <w:spacing w:before="120"/>
        <w:jc w:val="both"/>
        <w:rPr>
          <w:rFonts w:ascii="Book Antiqua" w:hAnsi="Book Antiqua"/>
          <w:b/>
          <w:bCs/>
          <w:szCs w:val="22"/>
        </w:rPr>
      </w:pP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47" w:name="_Toc25585749"/>
      <w:r w:rsidRPr="00CF385E">
        <w:rPr>
          <w:rFonts w:ascii="Book Antiqua" w:hAnsi="Book Antiqua"/>
          <w:color w:val="0F243E" w:themeColor="text2" w:themeShade="80"/>
        </w:rPr>
        <w:lastRenderedPageBreak/>
        <w:t>5</w:t>
      </w:r>
      <w:r w:rsidR="004B53C7">
        <w:rPr>
          <w:rFonts w:ascii="Book Antiqua" w:hAnsi="Book Antiqua"/>
          <w:color w:val="0F243E" w:themeColor="text2" w:themeShade="80"/>
        </w:rPr>
        <w:t>.6</w:t>
      </w:r>
      <w:r w:rsidR="00341911" w:rsidRPr="00CF385E">
        <w:rPr>
          <w:rFonts w:ascii="Book Antiqua" w:hAnsi="Book Antiqua"/>
          <w:color w:val="0F243E" w:themeColor="text2" w:themeShade="80"/>
        </w:rPr>
        <w:t xml:space="preserve">. </w:t>
      </w:r>
      <w:r w:rsidR="002403BB" w:rsidRPr="00CF385E">
        <w:rPr>
          <w:rFonts w:ascii="Book Antiqua" w:hAnsi="Book Antiqua"/>
          <w:color w:val="0F243E" w:themeColor="text2" w:themeShade="80"/>
        </w:rPr>
        <w:t>Attribuzione degli incarichi dirigenziali</w:t>
      </w:r>
      <w:bookmarkEnd w:id="47"/>
    </w:p>
    <w:p w:rsidR="002403BB" w:rsidRPr="00D35AF6" w:rsidRDefault="002403BB" w:rsidP="0077584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L’ente applica con puntualità la già esaustiva e dettagliata disciplina recata dagli articoli 50 comma 10, 107 e 109 del TUEL e dagli articoli 13 – 27 del </w:t>
      </w:r>
      <w:r w:rsidR="006E1E62" w:rsidRPr="00D35AF6">
        <w:rPr>
          <w:rFonts w:ascii="Book Antiqua" w:hAnsi="Book Antiqua"/>
          <w:bCs/>
          <w:color w:val="002060"/>
          <w:szCs w:val="22"/>
        </w:rPr>
        <w:t>d.lgs.</w:t>
      </w:r>
      <w:r w:rsidRPr="00D35AF6">
        <w:rPr>
          <w:rFonts w:ascii="Book Antiqua" w:hAnsi="Book Antiqua"/>
          <w:bCs/>
          <w:color w:val="002060"/>
          <w:szCs w:val="22"/>
        </w:rPr>
        <w:t xml:space="preserve"> 165/2001 e </w:t>
      </w:r>
      <w:proofErr w:type="spellStart"/>
      <w:r w:rsidRPr="00D35AF6">
        <w:rPr>
          <w:rFonts w:ascii="Book Antiqua" w:hAnsi="Book Antiqua"/>
          <w:bCs/>
          <w:color w:val="002060"/>
          <w:szCs w:val="22"/>
        </w:rPr>
        <w:t>smi</w:t>
      </w:r>
      <w:proofErr w:type="spellEnd"/>
      <w:r w:rsidRPr="00D35AF6">
        <w:rPr>
          <w:rFonts w:ascii="Book Antiqua" w:hAnsi="Book Antiqua"/>
          <w:bCs/>
          <w:color w:val="002060"/>
          <w:szCs w:val="22"/>
        </w:rPr>
        <w:t xml:space="preserve">.  </w:t>
      </w:r>
    </w:p>
    <w:p w:rsidR="002403BB" w:rsidRPr="00D35AF6" w:rsidRDefault="002403BB" w:rsidP="0077584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Inoltre, l’ente applica puntualmente le disposizioni del </w:t>
      </w:r>
      <w:r w:rsidR="006E1E62" w:rsidRPr="00D35AF6">
        <w:rPr>
          <w:rFonts w:ascii="Book Antiqua" w:hAnsi="Book Antiqua"/>
          <w:bCs/>
          <w:color w:val="002060"/>
          <w:szCs w:val="22"/>
        </w:rPr>
        <w:t>d.lgs.</w:t>
      </w:r>
      <w:r w:rsidRPr="00D35AF6">
        <w:rPr>
          <w:rFonts w:ascii="Book Antiqua" w:hAnsi="Book Antiqua"/>
          <w:bCs/>
          <w:color w:val="002060"/>
          <w:szCs w:val="22"/>
        </w:rPr>
        <w:t xml:space="preserve"> 39/2013 ed in particolare </w:t>
      </w:r>
      <w:r w:rsidR="00BB22A9" w:rsidRPr="00D35AF6">
        <w:rPr>
          <w:rFonts w:ascii="Book Antiqua" w:hAnsi="Book Antiqua"/>
          <w:bCs/>
          <w:color w:val="002060"/>
          <w:szCs w:val="22"/>
        </w:rPr>
        <w:t>l'art.</w:t>
      </w:r>
      <w:r w:rsidRPr="00D35AF6">
        <w:rPr>
          <w:rFonts w:ascii="Book Antiqua" w:hAnsi="Book Antiqua"/>
          <w:bCs/>
          <w:color w:val="002060"/>
          <w:szCs w:val="22"/>
        </w:rPr>
        <w:t xml:space="preserve"> 20 rubricato: </w:t>
      </w:r>
      <w:r w:rsidRPr="00D35AF6">
        <w:rPr>
          <w:rFonts w:ascii="Book Antiqua" w:hAnsi="Book Antiqua"/>
          <w:bCs/>
          <w:i/>
          <w:color w:val="002060"/>
          <w:szCs w:val="22"/>
        </w:rPr>
        <w:t xml:space="preserve">dichiarazione sulla insussistenza di cause di </w:t>
      </w:r>
      <w:proofErr w:type="spellStart"/>
      <w:r w:rsidRPr="00D35AF6">
        <w:rPr>
          <w:rFonts w:ascii="Book Antiqua" w:hAnsi="Book Antiqua"/>
          <w:bCs/>
          <w:i/>
          <w:color w:val="002060"/>
          <w:szCs w:val="22"/>
        </w:rPr>
        <w:t>inconferibilità</w:t>
      </w:r>
      <w:proofErr w:type="spellEnd"/>
      <w:r w:rsidRPr="00D35AF6">
        <w:rPr>
          <w:rFonts w:ascii="Book Antiqua" w:hAnsi="Book Antiqua"/>
          <w:bCs/>
          <w:i/>
          <w:color w:val="002060"/>
          <w:szCs w:val="22"/>
        </w:rPr>
        <w:t xml:space="preserve"> o incompatibilità</w:t>
      </w:r>
      <w:r w:rsidRPr="00D35AF6">
        <w:rPr>
          <w:rFonts w:ascii="Book Antiqua" w:hAnsi="Book Antiqua"/>
          <w:bCs/>
          <w:color w:val="002060"/>
          <w:szCs w:val="22"/>
        </w:rPr>
        <w:t>.</w:t>
      </w:r>
    </w:p>
    <w:p w:rsidR="002403BB" w:rsidRPr="00CF385E" w:rsidRDefault="002403BB" w:rsidP="002403BB">
      <w:pPr>
        <w:pStyle w:val="Corpotesto"/>
        <w:spacing w:before="120"/>
        <w:jc w:val="both"/>
        <w:rPr>
          <w:rFonts w:ascii="Book Antiqua" w:hAnsi="Book Antiqua"/>
          <w:b/>
          <w:bCs/>
          <w:color w:val="0F243E" w:themeColor="text2" w:themeShade="80"/>
          <w:szCs w:val="22"/>
        </w:rPr>
      </w:pP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48" w:name="_Toc25585750"/>
      <w:r w:rsidRPr="00CF385E">
        <w:rPr>
          <w:rFonts w:ascii="Book Antiqua" w:hAnsi="Book Antiqua"/>
          <w:color w:val="0F243E" w:themeColor="text2" w:themeShade="80"/>
        </w:rPr>
        <w:t>5</w:t>
      </w:r>
      <w:r w:rsidR="004B53C7">
        <w:rPr>
          <w:rFonts w:ascii="Book Antiqua" w:hAnsi="Book Antiqua"/>
          <w:color w:val="0F243E" w:themeColor="text2" w:themeShade="80"/>
        </w:rPr>
        <w:t>.7</w:t>
      </w:r>
      <w:r w:rsidR="00341911" w:rsidRPr="00CF385E">
        <w:rPr>
          <w:rFonts w:ascii="Book Antiqua" w:hAnsi="Book Antiqua"/>
          <w:color w:val="0F243E" w:themeColor="text2" w:themeShade="80"/>
        </w:rPr>
        <w:t xml:space="preserve">. </w:t>
      </w:r>
      <w:r w:rsidR="002403BB" w:rsidRPr="00CF385E">
        <w:rPr>
          <w:rFonts w:ascii="Book Antiqua" w:hAnsi="Book Antiqua"/>
          <w:color w:val="0F243E" w:themeColor="text2" w:themeShade="80"/>
        </w:rPr>
        <w:t>Divieto di svolgere attività incompatibili a seguito della cessazione del rapporto</w:t>
      </w:r>
      <w:r w:rsidR="0077584B" w:rsidRPr="00CF385E">
        <w:rPr>
          <w:rFonts w:ascii="Book Antiqua" w:hAnsi="Book Antiqua"/>
          <w:color w:val="0F243E" w:themeColor="text2" w:themeShade="80"/>
        </w:rPr>
        <w:t xml:space="preserve"> di lavoro</w:t>
      </w:r>
      <w:bookmarkEnd w:id="48"/>
    </w:p>
    <w:p w:rsidR="002403BB" w:rsidRPr="00CF385E" w:rsidRDefault="002403BB" w:rsidP="002403BB">
      <w:pPr>
        <w:pStyle w:val="Corpotesto"/>
        <w:spacing w:before="120"/>
        <w:jc w:val="both"/>
        <w:rPr>
          <w:rFonts w:ascii="Book Antiqua" w:hAnsi="Book Antiqua"/>
          <w:bCs/>
          <w:color w:val="0F243E" w:themeColor="text2" w:themeShade="80"/>
          <w:szCs w:val="22"/>
        </w:rPr>
      </w:pPr>
      <w:r w:rsidRPr="00CF385E">
        <w:rPr>
          <w:rFonts w:ascii="Book Antiqua" w:hAnsi="Book Antiqua"/>
          <w:bCs/>
          <w:color w:val="0F243E" w:themeColor="text2" w:themeShade="80"/>
          <w:szCs w:val="22"/>
        </w:rPr>
        <w:t xml:space="preserve">La legge 190/2012 ha integrato </w:t>
      </w:r>
      <w:r w:rsidR="00BB22A9" w:rsidRPr="00CF385E">
        <w:rPr>
          <w:rFonts w:ascii="Book Antiqua" w:hAnsi="Book Antiqua"/>
          <w:bCs/>
          <w:color w:val="0F243E" w:themeColor="text2" w:themeShade="80"/>
          <w:szCs w:val="22"/>
        </w:rPr>
        <w:t>l'art.</w:t>
      </w:r>
      <w:r w:rsidRPr="00CF385E">
        <w:rPr>
          <w:rFonts w:ascii="Book Antiqua" w:hAnsi="Book Antiqua"/>
          <w:bCs/>
          <w:color w:val="0F243E" w:themeColor="text2" w:themeShade="80"/>
          <w:szCs w:val="22"/>
        </w:rPr>
        <w:t xml:space="preserve"> 53 del </w:t>
      </w:r>
      <w:r w:rsidR="006E1E62" w:rsidRPr="00CF385E">
        <w:rPr>
          <w:rFonts w:ascii="Book Antiqua" w:hAnsi="Book Antiqua"/>
          <w:bCs/>
          <w:color w:val="0F243E" w:themeColor="text2" w:themeShade="80"/>
          <w:szCs w:val="22"/>
        </w:rPr>
        <w:t>d.lgs.</w:t>
      </w:r>
      <w:r w:rsidRPr="00CF385E">
        <w:rPr>
          <w:rFonts w:ascii="Book Antiqua" w:hAnsi="Book Antiqua"/>
          <w:bCs/>
          <w:color w:val="0F243E" w:themeColor="text2" w:themeShade="80"/>
          <w:szCs w:val="22"/>
        </w:rPr>
        <w:t xml:space="preserve"> 165/2001 con un nuovo comma il 16-</w:t>
      </w:r>
      <w:r w:rsidRPr="00CF385E">
        <w:rPr>
          <w:rFonts w:ascii="Book Antiqua" w:hAnsi="Book Antiqua"/>
          <w:bCs/>
          <w:i/>
          <w:color w:val="0F243E" w:themeColor="text2" w:themeShade="80"/>
          <w:szCs w:val="22"/>
        </w:rPr>
        <w:t>ter</w:t>
      </w:r>
      <w:r w:rsidRPr="00CF385E">
        <w:rPr>
          <w:rFonts w:ascii="Book Antiqua" w:hAnsi="Book Antiqua"/>
          <w:bCs/>
          <w:color w:val="0F243E" w:themeColor="text2" w:themeShade="80"/>
          <w:szCs w:val="22"/>
        </w:rPr>
        <w:t xml:space="preserve"> per contenere il rischio di situazioni di corruzione connesse all'impiego del dipendente pubblico successivamente alla cessazione del suo rapporto di lavoro. </w:t>
      </w:r>
    </w:p>
    <w:p w:rsidR="002403BB" w:rsidRPr="00CF385E" w:rsidRDefault="002403BB" w:rsidP="002403BB">
      <w:pPr>
        <w:pStyle w:val="Corpotesto"/>
        <w:spacing w:before="120"/>
        <w:jc w:val="both"/>
        <w:rPr>
          <w:rFonts w:ascii="Book Antiqua" w:hAnsi="Book Antiqua"/>
          <w:bCs/>
          <w:color w:val="0F243E" w:themeColor="text2" w:themeShade="80"/>
          <w:szCs w:val="22"/>
        </w:rPr>
      </w:pPr>
      <w:r w:rsidRPr="00CF385E">
        <w:rPr>
          <w:rFonts w:ascii="Book Antiqua" w:hAnsi="Book Antiqua"/>
          <w:bCs/>
          <w:color w:val="0F243E" w:themeColor="text2" w:themeShade="80"/>
          <w:szCs w:val="22"/>
        </w:rPr>
        <w:t xml:space="preserve">La norma vieta ai dipendenti che, negli ultimi tre anni di servizio, abbiano esercitato poteri autoritativi o negoziali per conto delle pubbliche amministrazioni, di svolgere, nei tre anni successivi alla cessazione del rapporto di pubblico impiego, attività lavorativa o professionale presso i soggetti privati destinatari dell'attività della pubblica amministrazione svolta attraverso i medesimi poteri. </w:t>
      </w:r>
    </w:p>
    <w:p w:rsidR="002403BB" w:rsidRPr="00CF385E" w:rsidRDefault="002403BB" w:rsidP="002403BB">
      <w:pPr>
        <w:pStyle w:val="Corpotesto"/>
        <w:spacing w:before="120"/>
        <w:jc w:val="both"/>
        <w:rPr>
          <w:rFonts w:ascii="Book Antiqua" w:hAnsi="Book Antiqua"/>
          <w:bCs/>
          <w:color w:val="0F243E" w:themeColor="text2" w:themeShade="80"/>
          <w:szCs w:val="22"/>
        </w:rPr>
      </w:pPr>
      <w:r w:rsidRPr="00CF385E">
        <w:rPr>
          <w:rFonts w:ascii="Book Antiqua" w:hAnsi="Book Antiqua"/>
          <w:bCs/>
          <w:color w:val="0F243E" w:themeColor="text2" w:themeShade="80"/>
          <w:szCs w:val="22"/>
        </w:rPr>
        <w:t xml:space="preserve">Eventuali contratti conclusi e gli incarichi conferiti in violazione del divieto sono nulli. </w:t>
      </w:r>
    </w:p>
    <w:p w:rsidR="002403BB" w:rsidRPr="00CF385E" w:rsidRDefault="002403BB" w:rsidP="002403BB">
      <w:pPr>
        <w:pStyle w:val="Corpotesto"/>
        <w:spacing w:before="120"/>
        <w:jc w:val="both"/>
        <w:rPr>
          <w:rFonts w:ascii="Book Antiqua" w:hAnsi="Book Antiqua"/>
          <w:bCs/>
          <w:color w:val="0F243E" w:themeColor="text2" w:themeShade="80"/>
          <w:szCs w:val="22"/>
        </w:rPr>
      </w:pPr>
      <w:r w:rsidRPr="00CF385E">
        <w:rPr>
          <w:rFonts w:ascii="Book Antiqua" w:hAnsi="Book Antiqua"/>
          <w:bCs/>
          <w:color w:val="0F243E" w:themeColor="text2" w:themeShade="80"/>
          <w:szCs w:val="22"/>
        </w:rPr>
        <w:t>E’ fatto divieto ai soggetti privati che li hanno conclusi o conferiti di contrattare con le pubbliche amministrazioni per i successivi tre anni, con obbligo di restituzione dei compensi eventualmente percepiti e accertati ad essi riferiti.</w:t>
      </w:r>
    </w:p>
    <w:p w:rsidR="002403BB" w:rsidRPr="00CF385E" w:rsidRDefault="002403BB" w:rsidP="002403BB">
      <w:pPr>
        <w:pStyle w:val="Corpotesto"/>
        <w:spacing w:before="120"/>
        <w:jc w:val="both"/>
        <w:rPr>
          <w:rFonts w:ascii="Book Antiqua" w:hAnsi="Book Antiqua"/>
          <w:bCs/>
          <w:color w:val="0F243E" w:themeColor="text2" w:themeShade="80"/>
          <w:szCs w:val="22"/>
        </w:rPr>
      </w:pPr>
      <w:r w:rsidRPr="00CF385E">
        <w:rPr>
          <w:rFonts w:ascii="Book Antiqua" w:hAnsi="Book Antiqua"/>
          <w:bCs/>
          <w:color w:val="0F243E" w:themeColor="text2" w:themeShade="80"/>
          <w:szCs w:val="22"/>
        </w:rPr>
        <w:t xml:space="preserve">Il rischio valutato dalla norma è che durante il periodo di servizio il dipendente possa artatamente precostituirsi delle situazioni lavorative vantaggiose, sfruttare a proprio fine la sua posizione e il suo potere all'interno dell'amministrazione, per poi ottenere contratti di lavoro/collaborazione presso imprese o privati con cui entra in contatto. </w:t>
      </w:r>
    </w:p>
    <w:p w:rsidR="002403BB" w:rsidRPr="00CF385E" w:rsidRDefault="002403BB" w:rsidP="002403BB">
      <w:pPr>
        <w:pStyle w:val="Corpotesto"/>
        <w:spacing w:before="120"/>
        <w:jc w:val="both"/>
        <w:rPr>
          <w:rFonts w:ascii="Book Antiqua" w:hAnsi="Book Antiqua"/>
          <w:bCs/>
          <w:color w:val="0F243E" w:themeColor="text2" w:themeShade="80"/>
          <w:szCs w:val="22"/>
        </w:rPr>
      </w:pPr>
      <w:r w:rsidRPr="00CF385E">
        <w:rPr>
          <w:rFonts w:ascii="Book Antiqua" w:hAnsi="Book Antiqua"/>
          <w:bCs/>
          <w:color w:val="0F243E" w:themeColor="text2" w:themeShade="80"/>
          <w:szCs w:val="22"/>
        </w:rPr>
        <w:t xml:space="preserve">La norma limita la libertà negoziale del dipendente per un determinato periodo successivo alla cessazione del rapporto per eliminare la </w:t>
      </w:r>
      <w:r w:rsidRPr="00CF385E">
        <w:rPr>
          <w:rFonts w:ascii="Book Antiqua" w:hAnsi="Book Antiqua"/>
          <w:bCs/>
          <w:i/>
          <w:color w:val="0F243E" w:themeColor="text2" w:themeShade="80"/>
          <w:szCs w:val="22"/>
        </w:rPr>
        <w:t>"convenienza"</w:t>
      </w:r>
      <w:r w:rsidRPr="00CF385E">
        <w:rPr>
          <w:rFonts w:ascii="Book Antiqua" w:hAnsi="Book Antiqua"/>
          <w:bCs/>
          <w:color w:val="0F243E" w:themeColor="text2" w:themeShade="80"/>
          <w:szCs w:val="22"/>
        </w:rPr>
        <w:t xml:space="preserve"> di eventuali accordi fraudolenti.</w:t>
      </w:r>
    </w:p>
    <w:p w:rsidR="002403BB" w:rsidRPr="00D35AF6" w:rsidRDefault="00D93A07" w:rsidP="002403BB">
      <w:pPr>
        <w:pStyle w:val="Corpotesto"/>
        <w:spacing w:before="120"/>
        <w:jc w:val="both"/>
        <w:rPr>
          <w:rFonts w:ascii="Book Antiqua" w:hAnsi="Book Antiqua"/>
          <w:b/>
          <w:bCs/>
          <w:color w:val="002060"/>
          <w:szCs w:val="22"/>
        </w:rPr>
      </w:pPr>
      <w:r>
        <w:rPr>
          <w:rFonts w:ascii="Book Antiqua" w:hAnsi="Book Antiqua"/>
          <w:b/>
          <w:bCs/>
          <w:color w:val="002060"/>
          <w:szCs w:val="22"/>
        </w:rPr>
        <w:t>Misura</w:t>
      </w:r>
      <w:r w:rsidR="002403BB" w:rsidRPr="00D35AF6">
        <w:rPr>
          <w:rFonts w:ascii="Book Antiqua" w:hAnsi="Book Antiqua"/>
          <w:b/>
          <w:bCs/>
          <w:color w:val="002060"/>
          <w:szCs w:val="22"/>
        </w:rPr>
        <w:t xml:space="preserve">: </w:t>
      </w:r>
    </w:p>
    <w:p w:rsidR="002403BB" w:rsidRPr="00D35AF6" w:rsidRDefault="00AF67F7"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O</w:t>
      </w:r>
      <w:r w:rsidR="002403BB" w:rsidRPr="00D35AF6">
        <w:rPr>
          <w:rFonts w:ascii="Book Antiqua" w:hAnsi="Book Antiqua"/>
          <w:bCs/>
          <w:color w:val="002060"/>
          <w:szCs w:val="22"/>
        </w:rPr>
        <w:t>gni contraente e appaltatore dell’ente, all’atto della stipulazione del contratto deve rendere una dichiarazione, ai sensi del DPR 445/2000, circa l’inesistenza di contratti di lavoro o rapporti di collaborazione vietati a norma del comma 16-</w:t>
      </w:r>
      <w:r w:rsidR="002403BB" w:rsidRPr="00D35AF6">
        <w:rPr>
          <w:rFonts w:ascii="Book Antiqua" w:hAnsi="Book Antiqua"/>
          <w:bCs/>
          <w:i/>
          <w:color w:val="002060"/>
          <w:szCs w:val="22"/>
        </w:rPr>
        <w:t>ter</w:t>
      </w:r>
      <w:r w:rsidR="002403BB" w:rsidRPr="00D35AF6">
        <w:rPr>
          <w:rFonts w:ascii="Book Antiqua" w:hAnsi="Book Antiqua"/>
          <w:bCs/>
          <w:color w:val="002060"/>
          <w:szCs w:val="22"/>
        </w:rPr>
        <w:t xml:space="preserve"> del d.lgs. 165/2001 e </w:t>
      </w:r>
      <w:proofErr w:type="spellStart"/>
      <w:r w:rsidR="002403BB" w:rsidRPr="00D35AF6">
        <w:rPr>
          <w:rFonts w:ascii="Book Antiqua" w:hAnsi="Book Antiqua"/>
          <w:bCs/>
          <w:color w:val="002060"/>
          <w:szCs w:val="22"/>
        </w:rPr>
        <w:t>smi</w:t>
      </w:r>
      <w:proofErr w:type="spellEnd"/>
      <w:r w:rsidR="002403BB" w:rsidRPr="00D35AF6">
        <w:rPr>
          <w:rFonts w:ascii="Book Antiqua" w:hAnsi="Book Antiqua"/>
          <w:bCs/>
          <w:color w:val="002060"/>
          <w:szCs w:val="22"/>
        </w:rPr>
        <w:t xml:space="preserve">. </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L’ente verifica la veridicità di tutte le suddette dichiarazioni. </w:t>
      </w:r>
    </w:p>
    <w:p w:rsidR="002403BB" w:rsidRPr="00CF385E" w:rsidRDefault="002403BB" w:rsidP="002403BB">
      <w:pPr>
        <w:pStyle w:val="Corpotesto"/>
        <w:spacing w:before="120"/>
        <w:jc w:val="both"/>
        <w:rPr>
          <w:rFonts w:ascii="Book Antiqua" w:hAnsi="Book Antiqua"/>
          <w:bCs/>
          <w:szCs w:val="22"/>
        </w:rPr>
      </w:pP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49" w:name="_Toc25585751"/>
      <w:r w:rsidRPr="00CF385E">
        <w:rPr>
          <w:rFonts w:ascii="Book Antiqua" w:hAnsi="Book Antiqua"/>
          <w:color w:val="0F243E" w:themeColor="text2" w:themeShade="80"/>
        </w:rPr>
        <w:t>5</w:t>
      </w:r>
      <w:r w:rsidR="004B53C7">
        <w:rPr>
          <w:rFonts w:ascii="Book Antiqua" w:hAnsi="Book Antiqua"/>
          <w:color w:val="0F243E" w:themeColor="text2" w:themeShade="80"/>
        </w:rPr>
        <w:t>.8</w:t>
      </w:r>
      <w:r w:rsidR="00341911" w:rsidRPr="00CF385E">
        <w:rPr>
          <w:rFonts w:ascii="Book Antiqua" w:hAnsi="Book Antiqua"/>
          <w:color w:val="0F243E" w:themeColor="text2" w:themeShade="80"/>
        </w:rPr>
        <w:t xml:space="preserve">. </w:t>
      </w:r>
      <w:r w:rsidR="002403BB" w:rsidRPr="00CF385E">
        <w:rPr>
          <w:rFonts w:ascii="Book Antiqua" w:hAnsi="Book Antiqua"/>
          <w:color w:val="0F243E" w:themeColor="text2" w:themeShade="80"/>
        </w:rPr>
        <w:t xml:space="preserve">Controlli ai fini dell'attribuzione degli incarichi e dell'assegnazione ad </w:t>
      </w:r>
      <w:r w:rsidR="002403BB" w:rsidRPr="00CF385E">
        <w:rPr>
          <w:rFonts w:ascii="Book Antiqua" w:hAnsi="Book Antiqua"/>
          <w:color w:val="0F243E" w:themeColor="text2" w:themeShade="80"/>
        </w:rPr>
        <w:lastRenderedPageBreak/>
        <w:t>uffici</w:t>
      </w:r>
      <w:bookmarkEnd w:id="49"/>
    </w:p>
    <w:p w:rsidR="002403BB" w:rsidRPr="00CF385E" w:rsidRDefault="002403BB" w:rsidP="002403BB">
      <w:pPr>
        <w:pStyle w:val="Corpotesto"/>
        <w:spacing w:before="120"/>
        <w:jc w:val="both"/>
        <w:rPr>
          <w:rFonts w:ascii="Book Antiqua" w:hAnsi="Book Antiqua"/>
          <w:bCs/>
          <w:color w:val="0F243E" w:themeColor="text2" w:themeShade="80"/>
          <w:szCs w:val="22"/>
        </w:rPr>
      </w:pPr>
      <w:r w:rsidRPr="00CF385E">
        <w:rPr>
          <w:rFonts w:ascii="Book Antiqua" w:hAnsi="Book Antiqua"/>
          <w:bCs/>
          <w:color w:val="0F243E" w:themeColor="text2" w:themeShade="80"/>
          <w:szCs w:val="22"/>
        </w:rPr>
        <w:t xml:space="preserve">La legge 190/2012 ha introdotto delle misure di prevenzione di carattere soggettivo, che anticipano la tutela al momento della formazione degli organi deputati ad assumere decisioni e ad esercitare poteri nelle amministrazioni. </w:t>
      </w:r>
    </w:p>
    <w:p w:rsidR="002403BB" w:rsidRPr="00CF385E" w:rsidRDefault="00BB22A9" w:rsidP="002403BB">
      <w:pPr>
        <w:pStyle w:val="Corpotesto"/>
        <w:spacing w:before="120"/>
        <w:jc w:val="both"/>
        <w:rPr>
          <w:rFonts w:ascii="Book Antiqua" w:hAnsi="Book Antiqua"/>
          <w:bCs/>
          <w:color w:val="0F243E" w:themeColor="text2" w:themeShade="80"/>
          <w:szCs w:val="22"/>
        </w:rPr>
      </w:pPr>
      <w:r w:rsidRPr="00CF385E">
        <w:rPr>
          <w:rFonts w:ascii="Book Antiqua" w:hAnsi="Book Antiqua"/>
          <w:bCs/>
          <w:color w:val="0F243E" w:themeColor="text2" w:themeShade="80"/>
          <w:szCs w:val="22"/>
        </w:rPr>
        <w:t>L'art.</w:t>
      </w:r>
      <w:r w:rsidR="002403BB" w:rsidRPr="00CF385E">
        <w:rPr>
          <w:rFonts w:ascii="Book Antiqua" w:hAnsi="Book Antiqua"/>
          <w:bCs/>
          <w:color w:val="0F243E" w:themeColor="text2" w:themeShade="80"/>
          <w:szCs w:val="22"/>
        </w:rPr>
        <w:t xml:space="preserve"> 35-</w:t>
      </w:r>
      <w:r w:rsidR="002403BB" w:rsidRPr="00CF385E">
        <w:rPr>
          <w:rFonts w:ascii="Book Antiqua" w:hAnsi="Book Antiqua"/>
          <w:bCs/>
          <w:i/>
          <w:iCs/>
          <w:color w:val="0F243E" w:themeColor="text2" w:themeShade="80"/>
          <w:szCs w:val="22"/>
        </w:rPr>
        <w:t>bis</w:t>
      </w:r>
      <w:r w:rsidR="002403BB" w:rsidRPr="00CF385E">
        <w:rPr>
          <w:rFonts w:ascii="Book Antiqua" w:hAnsi="Book Antiqua"/>
          <w:bCs/>
          <w:color w:val="0F243E" w:themeColor="text2" w:themeShade="80"/>
          <w:szCs w:val="22"/>
        </w:rPr>
        <w:t xml:space="preserve"> del </w:t>
      </w:r>
      <w:r w:rsidR="006E1E62" w:rsidRPr="00CF385E">
        <w:rPr>
          <w:rFonts w:ascii="Book Antiqua" w:hAnsi="Book Antiqua"/>
          <w:bCs/>
          <w:color w:val="0F243E" w:themeColor="text2" w:themeShade="80"/>
          <w:szCs w:val="22"/>
        </w:rPr>
        <w:t>d.lgs.</w:t>
      </w:r>
      <w:r w:rsidR="002403BB" w:rsidRPr="00CF385E">
        <w:rPr>
          <w:rFonts w:ascii="Book Antiqua" w:hAnsi="Book Antiqua"/>
          <w:bCs/>
          <w:color w:val="0F243E" w:themeColor="text2" w:themeShade="80"/>
          <w:szCs w:val="22"/>
        </w:rPr>
        <w:t xml:space="preserve"> 165/2001 pone condizioni ostative per la partecipazione a commissioni di concorso o di gara e per lo svolgimento di funzioni direttive in riferimento agli uffici considerati a più elevato rischio di corruzione. </w:t>
      </w:r>
    </w:p>
    <w:p w:rsidR="002403BB" w:rsidRPr="00CF385E" w:rsidRDefault="002403BB" w:rsidP="002403BB">
      <w:pPr>
        <w:pStyle w:val="Corpotesto"/>
        <w:spacing w:before="120"/>
        <w:jc w:val="both"/>
        <w:rPr>
          <w:rFonts w:ascii="Book Antiqua" w:hAnsi="Book Antiqua"/>
          <w:bCs/>
          <w:color w:val="0F243E" w:themeColor="text2" w:themeShade="80"/>
          <w:szCs w:val="22"/>
        </w:rPr>
      </w:pPr>
      <w:r w:rsidRPr="00CF385E">
        <w:rPr>
          <w:rFonts w:ascii="Book Antiqua" w:hAnsi="Book Antiqua"/>
          <w:bCs/>
          <w:color w:val="0F243E" w:themeColor="text2" w:themeShade="80"/>
          <w:szCs w:val="22"/>
        </w:rPr>
        <w:t>La norma in particolare prevede che c</w:t>
      </w:r>
      <w:r w:rsidRPr="00CF385E">
        <w:rPr>
          <w:rFonts w:ascii="Book Antiqua" w:hAnsi="Book Antiqua"/>
          <w:bCs/>
          <w:iCs/>
          <w:color w:val="0F243E" w:themeColor="text2" w:themeShade="80"/>
          <w:szCs w:val="22"/>
        </w:rPr>
        <w:t>oloro che siano stati condannati, anche con sentenza non passata in giudicato, per i reati previsti nel Capo I del Titolo II del libro secondo del Codice penale:</w:t>
      </w:r>
    </w:p>
    <w:p w:rsidR="002403BB" w:rsidRPr="00CF385E" w:rsidRDefault="00D35AF6" w:rsidP="00186BCD">
      <w:pPr>
        <w:pStyle w:val="Corpotesto"/>
        <w:numPr>
          <w:ilvl w:val="0"/>
          <w:numId w:val="3"/>
        </w:numPr>
        <w:spacing w:before="120"/>
        <w:jc w:val="both"/>
        <w:rPr>
          <w:rFonts w:ascii="Book Antiqua" w:hAnsi="Book Antiqua"/>
          <w:bCs/>
          <w:iCs/>
          <w:color w:val="0F243E" w:themeColor="text2" w:themeShade="80"/>
          <w:szCs w:val="22"/>
        </w:rPr>
      </w:pPr>
      <w:r w:rsidRPr="00CF385E">
        <w:rPr>
          <w:rFonts w:ascii="Book Antiqua" w:hAnsi="Book Antiqua"/>
          <w:bCs/>
          <w:iCs/>
          <w:color w:val="0F243E" w:themeColor="text2" w:themeShade="80"/>
          <w:szCs w:val="22"/>
        </w:rPr>
        <w:t>Non</w:t>
      </w:r>
      <w:r w:rsidR="002403BB" w:rsidRPr="00CF385E">
        <w:rPr>
          <w:rFonts w:ascii="Book Antiqua" w:hAnsi="Book Antiqua"/>
          <w:bCs/>
          <w:iCs/>
          <w:color w:val="0F243E" w:themeColor="text2" w:themeShade="80"/>
          <w:szCs w:val="22"/>
        </w:rPr>
        <w:t xml:space="preserve"> possano fare parte, anche con compiti di segreteria, di commissioni per l'accesso o la selezione a pubblici impieghi;</w:t>
      </w:r>
    </w:p>
    <w:p w:rsidR="002403BB" w:rsidRPr="00CF385E" w:rsidRDefault="00D35AF6" w:rsidP="00186BCD">
      <w:pPr>
        <w:pStyle w:val="Corpotesto"/>
        <w:numPr>
          <w:ilvl w:val="0"/>
          <w:numId w:val="3"/>
        </w:numPr>
        <w:spacing w:before="120"/>
        <w:jc w:val="both"/>
        <w:rPr>
          <w:rFonts w:ascii="Book Antiqua" w:hAnsi="Book Antiqua"/>
          <w:bCs/>
          <w:iCs/>
          <w:color w:val="0F243E" w:themeColor="text2" w:themeShade="80"/>
          <w:szCs w:val="22"/>
        </w:rPr>
      </w:pPr>
      <w:r w:rsidRPr="00CF385E">
        <w:rPr>
          <w:rFonts w:ascii="Book Antiqua" w:hAnsi="Book Antiqua"/>
          <w:bCs/>
          <w:iCs/>
          <w:color w:val="0F243E" w:themeColor="text2" w:themeShade="80"/>
          <w:szCs w:val="22"/>
        </w:rPr>
        <w:t>Non</w:t>
      </w:r>
      <w:r w:rsidR="002403BB" w:rsidRPr="00CF385E">
        <w:rPr>
          <w:rFonts w:ascii="Book Antiqua" w:hAnsi="Book Antiqua"/>
          <w:bCs/>
          <w:iCs/>
          <w:color w:val="0F243E" w:themeColor="text2" w:themeShade="80"/>
          <w:szCs w:val="22"/>
        </w:rPr>
        <w:t xml:space="preserve"> possano essere assegnati, anche con funzioni direttive, agli uffici preposti alla gestione delle risorse finanziarie, all'acquisizione di beni, servizi e forniture, </w:t>
      </w:r>
    </w:p>
    <w:p w:rsidR="002403BB" w:rsidRPr="00CF385E" w:rsidRDefault="00D35AF6" w:rsidP="00186BCD">
      <w:pPr>
        <w:pStyle w:val="Corpotesto"/>
        <w:numPr>
          <w:ilvl w:val="0"/>
          <w:numId w:val="3"/>
        </w:numPr>
        <w:spacing w:before="120"/>
        <w:jc w:val="both"/>
        <w:rPr>
          <w:rFonts w:ascii="Book Antiqua" w:hAnsi="Book Antiqua"/>
          <w:bCs/>
          <w:iCs/>
          <w:color w:val="0F243E" w:themeColor="text2" w:themeShade="80"/>
          <w:szCs w:val="22"/>
        </w:rPr>
      </w:pPr>
      <w:r w:rsidRPr="00CF385E">
        <w:rPr>
          <w:rFonts w:ascii="Book Antiqua" w:hAnsi="Book Antiqua"/>
          <w:bCs/>
          <w:iCs/>
          <w:color w:val="0F243E" w:themeColor="text2" w:themeShade="80"/>
          <w:szCs w:val="22"/>
        </w:rPr>
        <w:t>Non</w:t>
      </w:r>
      <w:r w:rsidR="002403BB" w:rsidRPr="00CF385E">
        <w:rPr>
          <w:rFonts w:ascii="Book Antiqua" w:hAnsi="Book Antiqua"/>
          <w:bCs/>
          <w:iCs/>
          <w:color w:val="0F243E" w:themeColor="text2" w:themeShade="80"/>
          <w:szCs w:val="22"/>
        </w:rPr>
        <w:t xml:space="preserve"> possano essere assegnati, anche con funzioni direttive, agli uffici preposti alla concessione o all'erogazione di sovvenzioni, contributi, sussidi, ausili finanziari o attribuzioni di vantaggi economici a soggetti pubblici e privati;</w:t>
      </w:r>
    </w:p>
    <w:p w:rsidR="002403BB" w:rsidRPr="00CF385E" w:rsidRDefault="00D35AF6" w:rsidP="00186BCD">
      <w:pPr>
        <w:pStyle w:val="Corpotesto"/>
        <w:numPr>
          <w:ilvl w:val="0"/>
          <w:numId w:val="3"/>
        </w:numPr>
        <w:spacing w:before="120"/>
        <w:jc w:val="both"/>
        <w:rPr>
          <w:rFonts w:ascii="Book Antiqua" w:hAnsi="Book Antiqua"/>
          <w:bCs/>
          <w:iCs/>
          <w:szCs w:val="22"/>
        </w:rPr>
      </w:pPr>
      <w:r w:rsidRPr="00CF385E">
        <w:rPr>
          <w:rFonts w:ascii="Book Antiqua" w:hAnsi="Book Antiqua"/>
          <w:bCs/>
          <w:iCs/>
          <w:color w:val="0F243E" w:themeColor="text2" w:themeShade="80"/>
          <w:szCs w:val="22"/>
        </w:rPr>
        <w:t>Non</w:t>
      </w:r>
      <w:r w:rsidR="002403BB" w:rsidRPr="00CF385E">
        <w:rPr>
          <w:rFonts w:ascii="Book Antiqua" w:hAnsi="Book Antiqua"/>
          <w:bCs/>
          <w:iCs/>
          <w:color w:val="0F243E" w:themeColor="text2" w:themeShade="80"/>
          <w:szCs w:val="22"/>
        </w:rPr>
        <w:t xml:space="preserve"> possano fare parte delle commissioni per la scelta del contraente per l'affidamento di lavori, forniture e servizi, per la concessione o l'erogazione di sovvenzioni, contributi, sussidi, ausili finanziari, nonché per l'attribuzione di vantaggi economici di qualunque genere.</w:t>
      </w:r>
    </w:p>
    <w:p w:rsidR="002403BB" w:rsidRPr="00D35AF6" w:rsidRDefault="00D93A07" w:rsidP="002403BB">
      <w:pPr>
        <w:pStyle w:val="Corpotesto"/>
        <w:spacing w:before="120"/>
        <w:jc w:val="both"/>
        <w:rPr>
          <w:rFonts w:ascii="Book Antiqua" w:hAnsi="Book Antiqua"/>
          <w:b/>
          <w:bCs/>
          <w:color w:val="002060"/>
          <w:szCs w:val="22"/>
        </w:rPr>
      </w:pPr>
      <w:r>
        <w:rPr>
          <w:rFonts w:ascii="Book Antiqua" w:hAnsi="Book Antiqua"/>
          <w:b/>
          <w:bCs/>
          <w:color w:val="002060"/>
          <w:szCs w:val="22"/>
        </w:rPr>
        <w:t>Misura</w:t>
      </w:r>
      <w:r w:rsidR="002403BB" w:rsidRPr="00D35AF6">
        <w:rPr>
          <w:rFonts w:ascii="Book Antiqua" w:hAnsi="Book Antiqua"/>
          <w:b/>
          <w:bCs/>
          <w:color w:val="002060"/>
          <w:szCs w:val="22"/>
        </w:rPr>
        <w:t xml:space="preserve">: </w:t>
      </w:r>
      <w:r w:rsidR="002403BB" w:rsidRPr="00D35AF6">
        <w:rPr>
          <w:rFonts w:ascii="Book Antiqua" w:hAnsi="Book Antiqua"/>
          <w:b/>
          <w:bCs/>
          <w:color w:val="002060"/>
          <w:szCs w:val="22"/>
        </w:rPr>
        <w:br/>
      </w:r>
      <w:r w:rsidR="00AF67F7" w:rsidRPr="00D35AF6">
        <w:rPr>
          <w:rFonts w:ascii="Book Antiqua" w:hAnsi="Book Antiqua"/>
          <w:bCs/>
          <w:color w:val="002060"/>
          <w:szCs w:val="22"/>
        </w:rPr>
        <w:t>O</w:t>
      </w:r>
      <w:r w:rsidR="002403BB" w:rsidRPr="00D35AF6">
        <w:rPr>
          <w:rFonts w:ascii="Book Antiqua" w:hAnsi="Book Antiqua"/>
          <w:bCs/>
          <w:color w:val="002060"/>
          <w:szCs w:val="22"/>
        </w:rPr>
        <w:t xml:space="preserve">gni commissario e/o responsabile all’atto della designazione sarà tenuto a rendere, ai sensi del DPR 445/2000, una dichiarazione di insussistenza delle condizioni di incompatibilità di cui sopra. </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L’ente verifica la veridicità di tutte le suddette dichiarazioni. </w:t>
      </w:r>
    </w:p>
    <w:p w:rsidR="002403BB" w:rsidRPr="00CF385E" w:rsidRDefault="002403BB" w:rsidP="002403BB">
      <w:pPr>
        <w:pStyle w:val="Corpotesto"/>
        <w:spacing w:before="120"/>
        <w:jc w:val="both"/>
        <w:rPr>
          <w:rFonts w:ascii="Book Antiqua" w:hAnsi="Book Antiqua"/>
          <w:b/>
          <w:bCs/>
          <w:szCs w:val="22"/>
        </w:rPr>
      </w:pP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50" w:name="_Toc25585752"/>
      <w:r w:rsidRPr="00CF385E">
        <w:rPr>
          <w:rFonts w:ascii="Book Antiqua" w:hAnsi="Book Antiqua"/>
          <w:color w:val="0F243E" w:themeColor="text2" w:themeShade="80"/>
        </w:rPr>
        <w:t>5</w:t>
      </w:r>
      <w:r w:rsidR="004B53C7">
        <w:rPr>
          <w:rFonts w:ascii="Book Antiqua" w:hAnsi="Book Antiqua"/>
          <w:color w:val="0F243E" w:themeColor="text2" w:themeShade="80"/>
        </w:rPr>
        <w:t>.9</w:t>
      </w:r>
      <w:r w:rsidR="00341911" w:rsidRPr="00CF385E">
        <w:rPr>
          <w:rFonts w:ascii="Book Antiqua" w:hAnsi="Book Antiqua"/>
          <w:color w:val="0F243E" w:themeColor="text2" w:themeShade="80"/>
        </w:rPr>
        <w:t xml:space="preserve">. </w:t>
      </w:r>
      <w:r w:rsidR="002403BB" w:rsidRPr="00CF385E">
        <w:rPr>
          <w:rFonts w:ascii="Book Antiqua" w:hAnsi="Book Antiqua"/>
          <w:color w:val="0F243E" w:themeColor="text2" w:themeShade="80"/>
        </w:rPr>
        <w:t>Misure per la tutela del dipendente che effettua segnalazioni di illecito (</w:t>
      </w:r>
      <w:proofErr w:type="spellStart"/>
      <w:r w:rsidR="002403BB" w:rsidRPr="00CF385E">
        <w:rPr>
          <w:rFonts w:ascii="Book Antiqua" w:hAnsi="Book Antiqua"/>
          <w:color w:val="0F243E" w:themeColor="text2" w:themeShade="80"/>
        </w:rPr>
        <w:t>whistleblower</w:t>
      </w:r>
      <w:proofErr w:type="spellEnd"/>
      <w:r w:rsidR="002403BB" w:rsidRPr="00CF385E">
        <w:rPr>
          <w:rFonts w:ascii="Book Antiqua" w:hAnsi="Book Antiqua"/>
          <w:color w:val="0F243E" w:themeColor="text2" w:themeShade="80"/>
        </w:rPr>
        <w:t>)</w:t>
      </w:r>
      <w:bookmarkEnd w:id="50"/>
    </w:p>
    <w:p w:rsidR="002403BB" w:rsidRPr="00CF385E" w:rsidRDefault="002403BB" w:rsidP="002403BB">
      <w:pPr>
        <w:pStyle w:val="Paragrafoelenco"/>
        <w:spacing w:before="120" w:after="0" w:line="240" w:lineRule="auto"/>
        <w:ind w:left="0"/>
        <w:jc w:val="both"/>
        <w:rPr>
          <w:rFonts w:ascii="Book Antiqua" w:hAnsi="Book Antiqua" w:cs="Tahoma"/>
          <w:bCs/>
          <w:iCs/>
          <w:color w:val="0F243E" w:themeColor="text2" w:themeShade="80"/>
        </w:rPr>
      </w:pPr>
      <w:r w:rsidRPr="00CF385E">
        <w:rPr>
          <w:rFonts w:ascii="Book Antiqua" w:hAnsi="Book Antiqua" w:cs="Tahoma"/>
          <w:bCs/>
          <w:iCs/>
          <w:color w:val="0F243E" w:themeColor="text2" w:themeShade="80"/>
        </w:rPr>
        <w:t xml:space="preserve">Il 15 novembre 2017 la Camera ha approvato in via definitiva il disegno di legge n. 3365-B, già licenziato dal Senato il 18 ottobre 2017. La novella reca le “Disposizioni a tutela degli autori di segnalazioni di condotte illecite nel settore pubblico e privato”. </w:t>
      </w:r>
    </w:p>
    <w:p w:rsidR="002403BB" w:rsidRPr="00CF385E" w:rsidRDefault="002403BB" w:rsidP="002403BB">
      <w:pPr>
        <w:pStyle w:val="Paragrafoelenco"/>
        <w:spacing w:before="120" w:after="0" w:line="240" w:lineRule="auto"/>
        <w:ind w:left="0"/>
        <w:jc w:val="both"/>
        <w:rPr>
          <w:rFonts w:ascii="Book Antiqua" w:hAnsi="Book Antiqua" w:cs="Tahoma"/>
          <w:bCs/>
          <w:iCs/>
          <w:color w:val="0F243E" w:themeColor="text2" w:themeShade="80"/>
        </w:rPr>
      </w:pPr>
      <w:r w:rsidRPr="00CF385E">
        <w:rPr>
          <w:rFonts w:ascii="Book Antiqua" w:hAnsi="Book Antiqua" w:cs="Tahoma"/>
          <w:bCs/>
          <w:iCs/>
          <w:color w:val="0F243E" w:themeColor="text2" w:themeShade="80"/>
        </w:rPr>
        <w:t xml:space="preserve">Per le amministrazioni pubbliche non si tratta di una vera e propria novità, dato che </w:t>
      </w:r>
      <w:r w:rsidR="00BB22A9" w:rsidRPr="00CF385E">
        <w:rPr>
          <w:rFonts w:ascii="Book Antiqua" w:hAnsi="Book Antiqua" w:cs="Tahoma"/>
          <w:bCs/>
          <w:iCs/>
          <w:color w:val="0F243E" w:themeColor="text2" w:themeShade="80"/>
        </w:rPr>
        <w:t>l'art.</w:t>
      </w:r>
      <w:r w:rsidRPr="00CF385E">
        <w:rPr>
          <w:rFonts w:ascii="Book Antiqua" w:hAnsi="Book Antiqua" w:cs="Tahoma"/>
          <w:bCs/>
          <w:iCs/>
          <w:color w:val="0F243E" w:themeColor="text2" w:themeShade="80"/>
        </w:rPr>
        <w:t xml:space="preserve"> 54-bis del </w:t>
      </w:r>
      <w:r w:rsidR="006E1E62" w:rsidRPr="00CF385E">
        <w:rPr>
          <w:rFonts w:ascii="Book Antiqua" w:hAnsi="Book Antiqua" w:cs="Tahoma"/>
          <w:bCs/>
          <w:iCs/>
          <w:color w:val="0F243E" w:themeColor="text2" w:themeShade="80"/>
        </w:rPr>
        <w:t>d.lgs.</w:t>
      </w:r>
      <w:r w:rsidRPr="00CF385E">
        <w:rPr>
          <w:rFonts w:ascii="Book Antiqua" w:hAnsi="Book Antiqua" w:cs="Tahoma"/>
          <w:bCs/>
          <w:iCs/>
          <w:color w:val="0F243E" w:themeColor="text2" w:themeShade="80"/>
        </w:rPr>
        <w:t xml:space="preserve"> 165/2001 disciplinava il “</w:t>
      </w:r>
      <w:proofErr w:type="spellStart"/>
      <w:r w:rsidRPr="00CF385E">
        <w:rPr>
          <w:rFonts w:ascii="Book Antiqua" w:hAnsi="Book Antiqua" w:cs="Tahoma"/>
          <w:bCs/>
          <w:iCs/>
          <w:color w:val="0F243E" w:themeColor="text2" w:themeShade="80"/>
        </w:rPr>
        <w:t>whistleblowing</w:t>
      </w:r>
      <w:proofErr w:type="spellEnd"/>
      <w:r w:rsidRPr="00CF385E">
        <w:rPr>
          <w:rFonts w:ascii="Book Antiqua" w:hAnsi="Book Antiqua" w:cs="Tahoma"/>
          <w:bCs/>
          <w:iCs/>
          <w:color w:val="0F243E" w:themeColor="text2" w:themeShade="80"/>
        </w:rPr>
        <w:t xml:space="preserve">” sin dal 2012, anno in cui la legge “anticorruzione” n. 190/2012 ha introdotto tale disposizione nell’ordinamento italiano. </w:t>
      </w:r>
    </w:p>
    <w:p w:rsidR="002403BB" w:rsidRPr="00CF385E" w:rsidRDefault="002403BB" w:rsidP="002403BB">
      <w:pPr>
        <w:spacing w:before="120"/>
        <w:jc w:val="both"/>
        <w:rPr>
          <w:rFonts w:ascii="Book Antiqua" w:hAnsi="Book Antiqua" w:cs="Tahoma"/>
          <w:bCs/>
          <w:iCs/>
          <w:color w:val="0F243E" w:themeColor="text2" w:themeShade="80"/>
        </w:rPr>
      </w:pPr>
      <w:r w:rsidRPr="00CF385E">
        <w:rPr>
          <w:rFonts w:ascii="Book Antiqua" w:hAnsi="Book Antiqua" w:cs="Tahoma"/>
          <w:bCs/>
          <w:iCs/>
          <w:color w:val="0F243E" w:themeColor="text2" w:themeShade="80"/>
        </w:rPr>
        <w:t xml:space="preserve">La nuova legge sul </w:t>
      </w:r>
      <w:proofErr w:type="spellStart"/>
      <w:r w:rsidRPr="00CF385E">
        <w:rPr>
          <w:rFonts w:ascii="Book Antiqua" w:hAnsi="Book Antiqua" w:cs="Tahoma"/>
          <w:bCs/>
          <w:iCs/>
          <w:color w:val="0F243E" w:themeColor="text2" w:themeShade="80"/>
        </w:rPr>
        <w:t>whistleblowing</w:t>
      </w:r>
      <w:proofErr w:type="spellEnd"/>
      <w:r w:rsidRPr="00CF385E">
        <w:rPr>
          <w:rFonts w:ascii="Book Antiqua" w:hAnsi="Book Antiqua" w:cs="Tahoma"/>
          <w:bCs/>
          <w:iCs/>
          <w:color w:val="0F243E" w:themeColor="text2" w:themeShade="80"/>
        </w:rPr>
        <w:t xml:space="preserve"> ha riscritto </w:t>
      </w:r>
      <w:r w:rsidR="00BB22A9" w:rsidRPr="00CF385E">
        <w:rPr>
          <w:rFonts w:ascii="Book Antiqua" w:hAnsi="Book Antiqua" w:cs="Tahoma"/>
          <w:bCs/>
          <w:iCs/>
          <w:color w:val="0F243E" w:themeColor="text2" w:themeShade="80"/>
        </w:rPr>
        <w:t>l'art.</w:t>
      </w:r>
      <w:r w:rsidRPr="00CF385E">
        <w:rPr>
          <w:rFonts w:ascii="Book Antiqua" w:hAnsi="Book Antiqua" w:cs="Tahoma"/>
          <w:bCs/>
          <w:iCs/>
          <w:color w:val="0F243E" w:themeColor="text2" w:themeShade="80"/>
        </w:rPr>
        <w:t xml:space="preserve"> 54-bis. </w:t>
      </w:r>
    </w:p>
    <w:p w:rsidR="002403BB" w:rsidRPr="00CF385E" w:rsidRDefault="002403BB" w:rsidP="002403BB">
      <w:pPr>
        <w:spacing w:before="120"/>
        <w:jc w:val="both"/>
        <w:rPr>
          <w:rFonts w:ascii="Book Antiqua" w:hAnsi="Book Antiqua" w:cs="Tahoma"/>
          <w:bCs/>
          <w:iCs/>
          <w:color w:val="0F243E" w:themeColor="text2" w:themeShade="80"/>
        </w:rPr>
      </w:pPr>
      <w:r w:rsidRPr="00CF385E">
        <w:rPr>
          <w:rFonts w:ascii="Book Antiqua" w:hAnsi="Book Antiqua" w:cs="Tahoma"/>
          <w:bCs/>
          <w:color w:val="0F243E" w:themeColor="text2" w:themeShade="80"/>
        </w:rPr>
        <w:lastRenderedPageBreak/>
        <w:t>Secondo la nuova disposizione i</w:t>
      </w:r>
      <w:r w:rsidRPr="00CF385E">
        <w:rPr>
          <w:rFonts w:ascii="Book Antiqua" w:hAnsi="Book Antiqua" w:cs="Tahoma"/>
          <w:bCs/>
          <w:iCs/>
          <w:color w:val="0F243E" w:themeColor="text2" w:themeShade="80"/>
        </w:rPr>
        <w:t xml:space="preserve">l pubblico dipendente che, “nell'interesse dell'integrità della pubblica amministrazione”, segnala al responsabile della prevenzione della corruzione e della trasparenza, oppure all'ANAC, o all'autorità giudiziaria ordinaria o contabile, “condotte illecite di cui è venuto a conoscenza in ragione del proprio rapporto di lavoro non può essere sanzionato, </w:t>
      </w:r>
      <w:proofErr w:type="spellStart"/>
      <w:r w:rsidRPr="00CF385E">
        <w:rPr>
          <w:rFonts w:ascii="Book Antiqua" w:hAnsi="Book Antiqua" w:cs="Tahoma"/>
          <w:bCs/>
          <w:iCs/>
          <w:color w:val="0F243E" w:themeColor="text2" w:themeShade="80"/>
        </w:rPr>
        <w:t>demansionato</w:t>
      </w:r>
      <w:proofErr w:type="spellEnd"/>
      <w:r w:rsidRPr="00CF385E">
        <w:rPr>
          <w:rFonts w:ascii="Book Antiqua" w:hAnsi="Book Antiqua" w:cs="Tahoma"/>
          <w:bCs/>
          <w:iCs/>
          <w:color w:val="0F243E" w:themeColor="text2" w:themeShade="80"/>
        </w:rPr>
        <w:t xml:space="preserve">, licenziato, trasferito, o sottoposto ad altra misura organizzativa avente effetti negativi, diretti o indiretti, sulle condizioni di lavoro determinata dalla segnalazione”. </w:t>
      </w:r>
    </w:p>
    <w:p w:rsidR="002403BB" w:rsidRPr="00CF385E" w:rsidRDefault="002403BB" w:rsidP="002403BB">
      <w:pPr>
        <w:pStyle w:val="Style17"/>
        <w:widowControl/>
        <w:spacing w:before="120"/>
        <w:rPr>
          <w:rFonts w:ascii="Book Antiqua" w:hAnsi="Book Antiqua" w:cs="Arial"/>
          <w:bCs/>
          <w:iCs/>
          <w:color w:val="0F243E" w:themeColor="text2" w:themeShade="80"/>
          <w:sz w:val="22"/>
          <w:szCs w:val="22"/>
        </w:rPr>
      </w:pPr>
      <w:r w:rsidRPr="00CF385E">
        <w:rPr>
          <w:rFonts w:ascii="Book Antiqua" w:hAnsi="Book Antiqua" w:cs="Arial"/>
          <w:bCs/>
          <w:iCs/>
          <w:color w:val="0F243E" w:themeColor="text2" w:themeShade="80"/>
          <w:sz w:val="22"/>
          <w:szCs w:val="22"/>
        </w:rPr>
        <w:t xml:space="preserve">Secondo il nuovo </w:t>
      </w:r>
      <w:r w:rsidR="00BB22A9" w:rsidRPr="00CF385E">
        <w:rPr>
          <w:rFonts w:ascii="Book Antiqua" w:hAnsi="Book Antiqua" w:cs="Arial"/>
          <w:bCs/>
          <w:iCs/>
          <w:color w:val="0F243E" w:themeColor="text2" w:themeShade="80"/>
          <w:sz w:val="22"/>
          <w:szCs w:val="22"/>
        </w:rPr>
        <w:t>art.</w:t>
      </w:r>
      <w:r w:rsidRPr="00CF385E">
        <w:rPr>
          <w:rFonts w:ascii="Book Antiqua" w:hAnsi="Book Antiqua" w:cs="Arial"/>
          <w:bCs/>
          <w:iCs/>
          <w:color w:val="0F243E" w:themeColor="text2" w:themeShade="80"/>
          <w:sz w:val="22"/>
          <w:szCs w:val="22"/>
        </w:rPr>
        <w:t xml:space="preserve"> 54-bis e come previsto nel PNA 2013 (Allegato 1 paragrafo B.12) sono accordate al </w:t>
      </w:r>
      <w:proofErr w:type="spellStart"/>
      <w:r w:rsidRPr="00CF385E">
        <w:rPr>
          <w:rFonts w:ascii="Book Antiqua" w:hAnsi="Book Antiqua" w:cs="Arial"/>
          <w:bCs/>
          <w:iCs/>
          <w:color w:val="0F243E" w:themeColor="text2" w:themeShade="80"/>
          <w:sz w:val="22"/>
          <w:szCs w:val="22"/>
        </w:rPr>
        <w:t>whistleblower</w:t>
      </w:r>
      <w:proofErr w:type="spellEnd"/>
      <w:r w:rsidRPr="00CF385E">
        <w:rPr>
          <w:rFonts w:ascii="Book Antiqua" w:hAnsi="Book Antiqua" w:cs="Arial"/>
          <w:bCs/>
          <w:iCs/>
          <w:color w:val="0F243E" w:themeColor="text2" w:themeShade="80"/>
          <w:sz w:val="22"/>
          <w:szCs w:val="22"/>
        </w:rPr>
        <w:t xml:space="preserve"> le seguenti garanzie:</w:t>
      </w:r>
    </w:p>
    <w:p w:rsidR="002403BB" w:rsidRPr="00CF385E" w:rsidRDefault="00D35AF6" w:rsidP="00186BCD">
      <w:pPr>
        <w:pStyle w:val="Style17"/>
        <w:widowControl/>
        <w:numPr>
          <w:ilvl w:val="0"/>
          <w:numId w:val="4"/>
        </w:numPr>
        <w:spacing w:before="120"/>
        <w:jc w:val="left"/>
        <w:rPr>
          <w:rFonts w:ascii="Book Antiqua" w:hAnsi="Book Antiqua" w:cs="Arial"/>
          <w:bCs/>
          <w:iCs/>
          <w:color w:val="0F243E" w:themeColor="text2" w:themeShade="80"/>
          <w:sz w:val="22"/>
          <w:szCs w:val="22"/>
        </w:rPr>
      </w:pPr>
      <w:r w:rsidRPr="00CF385E">
        <w:rPr>
          <w:rFonts w:ascii="Book Antiqua" w:hAnsi="Book Antiqua" w:cs="Arial"/>
          <w:bCs/>
          <w:iCs/>
          <w:color w:val="0F243E" w:themeColor="text2" w:themeShade="80"/>
          <w:sz w:val="22"/>
          <w:szCs w:val="22"/>
        </w:rPr>
        <w:t>La</w:t>
      </w:r>
      <w:r w:rsidR="002403BB" w:rsidRPr="00CF385E">
        <w:rPr>
          <w:rFonts w:ascii="Book Antiqua" w:hAnsi="Book Antiqua" w:cs="Arial"/>
          <w:bCs/>
          <w:iCs/>
          <w:color w:val="0F243E" w:themeColor="text2" w:themeShade="80"/>
          <w:sz w:val="22"/>
          <w:szCs w:val="22"/>
        </w:rPr>
        <w:t xml:space="preserve"> tutela dell'anonimato;</w:t>
      </w:r>
    </w:p>
    <w:p w:rsidR="002403BB" w:rsidRPr="00CF385E" w:rsidRDefault="00D35AF6" w:rsidP="00186BCD">
      <w:pPr>
        <w:pStyle w:val="Style17"/>
        <w:widowControl/>
        <w:numPr>
          <w:ilvl w:val="0"/>
          <w:numId w:val="4"/>
        </w:numPr>
        <w:spacing w:before="120"/>
        <w:jc w:val="left"/>
        <w:rPr>
          <w:rFonts w:ascii="Book Antiqua" w:hAnsi="Book Antiqua" w:cs="Arial"/>
          <w:bCs/>
          <w:i/>
          <w:color w:val="0F243E" w:themeColor="text2" w:themeShade="80"/>
          <w:sz w:val="22"/>
          <w:szCs w:val="22"/>
        </w:rPr>
      </w:pPr>
      <w:r w:rsidRPr="00CF385E">
        <w:rPr>
          <w:rFonts w:ascii="Book Antiqua" w:hAnsi="Book Antiqua" w:cs="Arial"/>
          <w:bCs/>
          <w:iCs/>
          <w:color w:val="0F243E" w:themeColor="text2" w:themeShade="80"/>
          <w:sz w:val="22"/>
          <w:szCs w:val="22"/>
        </w:rPr>
        <w:t>Il</w:t>
      </w:r>
      <w:r w:rsidR="002403BB" w:rsidRPr="00CF385E">
        <w:rPr>
          <w:rFonts w:ascii="Book Antiqua" w:hAnsi="Book Antiqua" w:cs="Arial"/>
          <w:bCs/>
          <w:iCs/>
          <w:color w:val="0F243E" w:themeColor="text2" w:themeShade="80"/>
          <w:sz w:val="22"/>
          <w:szCs w:val="22"/>
        </w:rPr>
        <w:t xml:space="preserve"> divieto di discriminazione</w:t>
      </w:r>
      <w:r w:rsidR="002403BB" w:rsidRPr="00CF385E">
        <w:rPr>
          <w:rFonts w:ascii="Book Antiqua" w:hAnsi="Book Antiqua" w:cs="Arial"/>
          <w:bCs/>
          <w:i/>
          <w:color w:val="0F243E" w:themeColor="text2" w:themeShade="80"/>
          <w:sz w:val="22"/>
          <w:szCs w:val="22"/>
        </w:rPr>
        <w:t>;</w:t>
      </w:r>
    </w:p>
    <w:p w:rsidR="002403BB" w:rsidRPr="00CF385E" w:rsidRDefault="00D35AF6" w:rsidP="00186BCD">
      <w:pPr>
        <w:pStyle w:val="Style17"/>
        <w:widowControl/>
        <w:numPr>
          <w:ilvl w:val="0"/>
          <w:numId w:val="4"/>
        </w:numPr>
        <w:spacing w:before="120"/>
        <w:rPr>
          <w:rFonts w:ascii="Book Antiqua" w:hAnsi="Book Antiqua" w:cs="Arial"/>
          <w:bCs/>
          <w:iCs/>
          <w:color w:val="0F243E" w:themeColor="text2" w:themeShade="80"/>
          <w:sz w:val="22"/>
          <w:szCs w:val="22"/>
        </w:rPr>
      </w:pPr>
      <w:r w:rsidRPr="00CF385E">
        <w:rPr>
          <w:rFonts w:ascii="Book Antiqua" w:hAnsi="Book Antiqua" w:cs="Arial"/>
          <w:bCs/>
          <w:iCs/>
          <w:color w:val="0F243E" w:themeColor="text2" w:themeShade="80"/>
          <w:sz w:val="22"/>
          <w:szCs w:val="22"/>
        </w:rPr>
        <w:t>La</w:t>
      </w:r>
      <w:r w:rsidR="002403BB" w:rsidRPr="00CF385E">
        <w:rPr>
          <w:rFonts w:ascii="Book Antiqua" w:hAnsi="Book Antiqua" w:cs="Arial"/>
          <w:bCs/>
          <w:iCs/>
          <w:color w:val="0F243E" w:themeColor="text2" w:themeShade="80"/>
          <w:sz w:val="22"/>
          <w:szCs w:val="22"/>
        </w:rPr>
        <w:t xml:space="preserve"> previsione che la denuncia sia sottratta al diritto di accesso. </w:t>
      </w:r>
    </w:p>
    <w:p w:rsidR="002403BB" w:rsidRPr="00CF385E" w:rsidRDefault="00BB22A9" w:rsidP="002403BB">
      <w:pPr>
        <w:pStyle w:val="Paragrafoelenco"/>
        <w:spacing w:before="120" w:after="0" w:line="240" w:lineRule="auto"/>
        <w:ind w:left="0"/>
        <w:jc w:val="both"/>
        <w:rPr>
          <w:rFonts w:ascii="Book Antiqua" w:hAnsi="Book Antiqua" w:cs="Arial"/>
          <w:bCs/>
          <w:iCs/>
          <w:color w:val="0F243E" w:themeColor="text2" w:themeShade="80"/>
        </w:rPr>
      </w:pPr>
      <w:r w:rsidRPr="00CF385E">
        <w:rPr>
          <w:rFonts w:ascii="Book Antiqua" w:hAnsi="Book Antiqua" w:cs="Arial"/>
          <w:bCs/>
          <w:iCs/>
          <w:color w:val="0F243E" w:themeColor="text2" w:themeShade="80"/>
        </w:rPr>
        <w:t>L'art.</w:t>
      </w:r>
      <w:r w:rsidR="002403BB" w:rsidRPr="00CF385E">
        <w:rPr>
          <w:rFonts w:ascii="Book Antiqua" w:hAnsi="Book Antiqua" w:cs="Arial"/>
          <w:bCs/>
          <w:iCs/>
          <w:color w:val="0F243E" w:themeColor="text2" w:themeShade="80"/>
        </w:rPr>
        <w:t xml:space="preserve"> 54-</w:t>
      </w:r>
      <w:r w:rsidR="002403BB" w:rsidRPr="00CF385E">
        <w:rPr>
          <w:rFonts w:ascii="Book Antiqua" w:hAnsi="Book Antiqua" w:cs="Arial"/>
          <w:bCs/>
          <w:i/>
          <w:iCs/>
          <w:color w:val="0F243E" w:themeColor="text2" w:themeShade="80"/>
        </w:rPr>
        <w:t>bis</w:t>
      </w:r>
      <w:r w:rsidR="002403BB" w:rsidRPr="00CF385E">
        <w:rPr>
          <w:rFonts w:ascii="Book Antiqua" w:hAnsi="Book Antiqua" w:cs="Arial"/>
          <w:bCs/>
          <w:iCs/>
          <w:color w:val="0F243E" w:themeColor="text2" w:themeShade="80"/>
        </w:rPr>
        <w:t xml:space="preserve"> delinea una “protezione generale ed astratta” che, secondo ANAC, deve essere completata con concrete misure di tutela del dipendente. Tutela che, in ogni caso, deve essere assicurata da tutti i soggetti che ricevono la segnalazione. </w:t>
      </w:r>
    </w:p>
    <w:p w:rsidR="002403BB" w:rsidRPr="00CF385E" w:rsidRDefault="002403BB" w:rsidP="002403BB">
      <w:pPr>
        <w:pStyle w:val="Paragrafoelenco"/>
        <w:spacing w:before="120" w:after="0" w:line="240" w:lineRule="auto"/>
        <w:ind w:left="0"/>
        <w:jc w:val="both"/>
        <w:rPr>
          <w:rFonts w:ascii="Book Antiqua" w:hAnsi="Book Antiqua" w:cs="Arial"/>
          <w:bCs/>
          <w:iCs/>
          <w:color w:val="0F243E" w:themeColor="text2" w:themeShade="80"/>
        </w:rPr>
      </w:pPr>
      <w:r w:rsidRPr="00CF385E">
        <w:rPr>
          <w:rFonts w:ascii="Book Antiqua" w:hAnsi="Book Antiqua" w:cs="Arial"/>
          <w:bCs/>
          <w:iCs/>
          <w:color w:val="0F243E" w:themeColor="text2" w:themeShade="80"/>
        </w:rPr>
        <w:t>Il Piano nazione anticorruzione prevede, tra azioni e misure generali per la prevenzione della corruzione e, in particolare, fra quelle obbligatorie, che le amministrazioni pubbliche debbano tutelare il dipendente che segnala condotte illecite.</w:t>
      </w:r>
    </w:p>
    <w:p w:rsidR="002403BB" w:rsidRPr="00CF385E" w:rsidRDefault="002403BB" w:rsidP="002403BB">
      <w:pPr>
        <w:pStyle w:val="Paragrafoelenco"/>
        <w:spacing w:before="120" w:after="0" w:line="240" w:lineRule="auto"/>
        <w:ind w:left="0"/>
        <w:jc w:val="both"/>
        <w:rPr>
          <w:rFonts w:ascii="Book Antiqua" w:hAnsi="Book Antiqua" w:cs="Arial"/>
          <w:bCs/>
          <w:iCs/>
          <w:color w:val="0F243E" w:themeColor="text2" w:themeShade="80"/>
        </w:rPr>
      </w:pPr>
      <w:r w:rsidRPr="00CF385E">
        <w:rPr>
          <w:rFonts w:ascii="Book Antiqua" w:hAnsi="Book Antiqua" w:cs="Arial"/>
          <w:bCs/>
          <w:iCs/>
          <w:color w:val="0F243E" w:themeColor="text2" w:themeShade="80"/>
        </w:rPr>
        <w:t xml:space="preserve">Il PNA impone alle pubbliche amministrazioni, di cui all’art. 1 co. 2 del d.lgs. 165/2001, l’assunzione dei “necessari accorgimenti tecnici per dare attuazione alla tutela del dipendente che effettua le segnalazioni”. </w:t>
      </w:r>
    </w:p>
    <w:p w:rsidR="002403BB" w:rsidRPr="00CF385E" w:rsidRDefault="002403BB" w:rsidP="002403BB">
      <w:pPr>
        <w:pStyle w:val="Paragrafoelenco"/>
        <w:spacing w:before="120" w:after="0" w:line="240" w:lineRule="auto"/>
        <w:ind w:left="0"/>
        <w:jc w:val="both"/>
        <w:rPr>
          <w:rFonts w:ascii="Book Antiqua" w:hAnsi="Book Antiqua" w:cs="Arial"/>
          <w:bCs/>
          <w:iCs/>
          <w:color w:val="0F243E" w:themeColor="text2" w:themeShade="80"/>
        </w:rPr>
      </w:pPr>
      <w:r w:rsidRPr="00CF385E">
        <w:rPr>
          <w:rFonts w:ascii="Book Antiqua" w:hAnsi="Book Antiqua" w:cs="Arial"/>
          <w:bCs/>
          <w:iCs/>
          <w:color w:val="0F243E" w:themeColor="text2" w:themeShade="80"/>
        </w:rPr>
        <w:t xml:space="preserve">Le misure di tutela del </w:t>
      </w:r>
      <w:proofErr w:type="spellStart"/>
      <w:r w:rsidRPr="00CF385E">
        <w:rPr>
          <w:rFonts w:ascii="Book Antiqua" w:hAnsi="Book Antiqua" w:cs="Arial"/>
          <w:bCs/>
          <w:iCs/>
          <w:color w:val="0F243E" w:themeColor="text2" w:themeShade="80"/>
        </w:rPr>
        <w:t>whistleblower</w:t>
      </w:r>
      <w:proofErr w:type="spellEnd"/>
      <w:r w:rsidRPr="00CF385E">
        <w:rPr>
          <w:rFonts w:ascii="Book Antiqua" w:hAnsi="Book Antiqua" w:cs="Arial"/>
          <w:bCs/>
          <w:iCs/>
          <w:color w:val="0F243E" w:themeColor="text2" w:themeShade="80"/>
        </w:rPr>
        <w:t xml:space="preserve"> devono essere implementate, “con tempestività”, attraverso il Piano triennale di prevenzione della corruzione (PTPC).</w:t>
      </w:r>
    </w:p>
    <w:p w:rsidR="002403BB" w:rsidRPr="00D35AF6" w:rsidRDefault="00D93A07" w:rsidP="0077584B">
      <w:pPr>
        <w:pStyle w:val="Corpotesto"/>
        <w:spacing w:before="120"/>
        <w:jc w:val="both"/>
        <w:rPr>
          <w:rFonts w:ascii="Book Antiqua" w:hAnsi="Book Antiqua"/>
          <w:b/>
          <w:bCs/>
          <w:color w:val="002060"/>
          <w:szCs w:val="22"/>
        </w:rPr>
      </w:pPr>
      <w:r>
        <w:rPr>
          <w:rFonts w:ascii="Book Antiqua" w:hAnsi="Book Antiqua"/>
          <w:b/>
          <w:bCs/>
          <w:color w:val="002060"/>
          <w:szCs w:val="22"/>
        </w:rPr>
        <w:t>Misura</w:t>
      </w:r>
      <w:r w:rsidR="002403BB" w:rsidRPr="00D35AF6">
        <w:rPr>
          <w:rFonts w:ascii="Book Antiqua" w:hAnsi="Book Antiqua"/>
          <w:b/>
          <w:bCs/>
          <w:color w:val="002060"/>
          <w:szCs w:val="22"/>
        </w:rPr>
        <w:t xml:space="preserve">: </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Le modeste dimensioni della dotazione organica dell’ente sono tali da rendere sostanzialmente difficile, se non impossibile, la tutela dell’anonimato del </w:t>
      </w:r>
      <w:proofErr w:type="spellStart"/>
      <w:r w:rsidRPr="00D35AF6">
        <w:rPr>
          <w:rFonts w:ascii="Book Antiqua" w:hAnsi="Book Antiqua"/>
          <w:bCs/>
          <w:i/>
          <w:iCs/>
          <w:color w:val="002060"/>
          <w:szCs w:val="22"/>
        </w:rPr>
        <w:t>whistleblower</w:t>
      </w:r>
      <w:proofErr w:type="spellEnd"/>
      <w:r w:rsidRPr="00D35AF6">
        <w:rPr>
          <w:rFonts w:ascii="Book Antiqua" w:hAnsi="Book Antiqua"/>
          <w:bCs/>
          <w:i/>
          <w:iCs/>
          <w:color w:val="002060"/>
          <w:szCs w:val="22"/>
        </w:rPr>
        <w:t xml:space="preserve">. </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In ogni caso, i soggetti destinatari delle segnalazioni sono tenuti al segreto ed al massimo riserbo. </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Applicano con puntualità e precisione i paragrafi B.12.1, B.12.2 e B.12.3 dell’Allegato 1 del PNA 2013:</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w:t>
      </w:r>
      <w:r w:rsidRPr="00D35AF6">
        <w:rPr>
          <w:rFonts w:ascii="Book Antiqua" w:hAnsi="Book Antiqua"/>
          <w:b/>
          <w:bCs/>
          <w:color w:val="002060"/>
          <w:szCs w:val="22"/>
        </w:rPr>
        <w:t>B.12.1 - Anonimato</w:t>
      </w:r>
      <w:r w:rsidRPr="00D35AF6">
        <w:rPr>
          <w:rFonts w:ascii="Book Antiqua" w:hAnsi="Book Antiqua"/>
          <w:bCs/>
          <w:color w:val="002060"/>
          <w:szCs w:val="22"/>
        </w:rPr>
        <w:t>.</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La </w:t>
      </w:r>
      <w:r w:rsidRPr="00D35AF6">
        <w:rPr>
          <w:rFonts w:ascii="Book Antiqua" w:hAnsi="Book Antiqua"/>
          <w:bCs/>
          <w:iCs/>
          <w:color w:val="002060"/>
          <w:szCs w:val="22"/>
        </w:rPr>
        <w:t xml:space="preserve">ratio </w:t>
      </w:r>
      <w:r w:rsidRPr="00D35AF6">
        <w:rPr>
          <w:rFonts w:ascii="Book Antiqua" w:hAnsi="Book Antiqua"/>
          <w:bCs/>
          <w:color w:val="002060"/>
          <w:szCs w:val="22"/>
        </w:rPr>
        <w:t>della norma è quella di evitare che il dipendente ometta di effettuare segnalazioni di illecito per il timore di subire conseguenze pregiudizievoli.</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La norma tutela l'anonimato facendo specifico riferimento al procedimento disciplinare. Tuttavia, l'identità del segnalante deve essere protetta in ogni contesto successivo alla segnalazione.</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lastRenderedPageBreak/>
        <w:t>Per quanto riguarda lo specifico contesto del procedimento disciplinare, l'identità del segnalante può essere rivelata all'autorità disciplinare e all'incolpato nei seguenti casi:</w:t>
      </w:r>
    </w:p>
    <w:p w:rsidR="002403BB" w:rsidRPr="00D35AF6" w:rsidRDefault="00D35AF6"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Consenso</w:t>
      </w:r>
      <w:r w:rsidR="002403BB" w:rsidRPr="00D35AF6">
        <w:rPr>
          <w:rFonts w:ascii="Book Antiqua" w:hAnsi="Book Antiqua"/>
          <w:bCs/>
          <w:color w:val="002060"/>
          <w:szCs w:val="22"/>
        </w:rPr>
        <w:t xml:space="preserve"> del segnalante;</w:t>
      </w:r>
    </w:p>
    <w:p w:rsidR="002403BB" w:rsidRPr="00D35AF6" w:rsidRDefault="00D35AF6" w:rsidP="00D35AF6">
      <w:pPr>
        <w:pStyle w:val="Corpotesto"/>
        <w:numPr>
          <w:ilvl w:val="0"/>
          <w:numId w:val="22"/>
        </w:numPr>
        <w:spacing w:before="120"/>
        <w:jc w:val="both"/>
        <w:rPr>
          <w:rFonts w:ascii="Book Antiqua" w:hAnsi="Book Antiqua"/>
          <w:bCs/>
          <w:color w:val="002060"/>
          <w:szCs w:val="22"/>
        </w:rPr>
      </w:pPr>
      <w:r w:rsidRPr="00D35AF6">
        <w:rPr>
          <w:rFonts w:ascii="Book Antiqua" w:hAnsi="Book Antiqua"/>
          <w:bCs/>
          <w:color w:val="002060"/>
          <w:szCs w:val="22"/>
        </w:rPr>
        <w:t>La</w:t>
      </w:r>
      <w:r w:rsidR="002403BB" w:rsidRPr="00D35AF6">
        <w:rPr>
          <w:rFonts w:ascii="Book Antiqua" w:hAnsi="Book Antiqua"/>
          <w:bCs/>
          <w:color w:val="002060"/>
          <w:szCs w:val="22"/>
        </w:rPr>
        <w:t xml:space="preserve"> contestazione dell'addebito disciplinare è fondata su accertamenti distinti e ulteriori rispetto alla segnalazione: si tratta dei casi in cui la segnalazione è solo uno degli elementi che hanno fatto emergere l'illecito, ma la contestazione avviene sulla base di altri fatti da soli sufficienti a far scattare l'apertura del procedimento disciplinare;</w:t>
      </w:r>
    </w:p>
    <w:p w:rsidR="002403BB" w:rsidRPr="00D35AF6" w:rsidRDefault="00D35AF6" w:rsidP="00D35AF6">
      <w:pPr>
        <w:pStyle w:val="Corpotesto"/>
        <w:numPr>
          <w:ilvl w:val="0"/>
          <w:numId w:val="22"/>
        </w:numPr>
        <w:spacing w:before="120"/>
        <w:jc w:val="both"/>
        <w:rPr>
          <w:rFonts w:ascii="Book Antiqua" w:hAnsi="Book Antiqua"/>
          <w:bCs/>
          <w:color w:val="002060"/>
          <w:szCs w:val="22"/>
        </w:rPr>
      </w:pPr>
      <w:r w:rsidRPr="00D35AF6">
        <w:rPr>
          <w:rFonts w:ascii="Book Antiqua" w:hAnsi="Book Antiqua"/>
          <w:bCs/>
          <w:color w:val="002060"/>
          <w:szCs w:val="22"/>
        </w:rPr>
        <w:t>La</w:t>
      </w:r>
      <w:r w:rsidR="002403BB" w:rsidRPr="00D35AF6">
        <w:rPr>
          <w:rFonts w:ascii="Book Antiqua" w:hAnsi="Book Antiqua"/>
          <w:bCs/>
          <w:color w:val="002060"/>
          <w:szCs w:val="22"/>
        </w:rPr>
        <w:t xml:space="preserve"> contestazione è fondata, in tutto o in parte, sulla segnalazione e la conoscenza dell'identità è assolutamente indispensabile per la difesa dell'incolpato: tale circostanza può emergere solo a seguito dell'audizione dell'incolpato ovvero dalle memorie difensive che lo stesso produce nel procedimento.</w:t>
      </w:r>
    </w:p>
    <w:p w:rsidR="002403BB" w:rsidRPr="00D35AF6" w:rsidRDefault="002403BB" w:rsidP="00D35AF6">
      <w:pPr>
        <w:pStyle w:val="Corpotesto"/>
        <w:numPr>
          <w:ilvl w:val="0"/>
          <w:numId w:val="22"/>
        </w:numPr>
        <w:spacing w:before="120"/>
        <w:jc w:val="both"/>
        <w:rPr>
          <w:rFonts w:ascii="Book Antiqua" w:hAnsi="Book Antiqua"/>
          <w:bCs/>
          <w:color w:val="002060"/>
          <w:szCs w:val="22"/>
        </w:rPr>
      </w:pPr>
      <w:r w:rsidRPr="00D35AF6">
        <w:rPr>
          <w:rFonts w:ascii="Book Antiqua" w:hAnsi="Book Antiqua"/>
          <w:bCs/>
          <w:color w:val="002060"/>
          <w:szCs w:val="22"/>
        </w:rPr>
        <w:t>La tutela dell'anonimato, prevista dalla norma, non è sinonimo di accettazione di segnalazione anonima. La misura di tutela introdotta dalla disposizione si riferisce al caso della segnalazione proveniente da dipendenti individuabili e riconoscibili. Resta fermo restando che l'amministrazione deve prendere in considerazione anche segnalazioni anonime, ove queste si presentino adeguatamente circostanziate e rese con dovizia di particolari, siano tali cioè da far emergere fatti e situazioni relazionandoli a contesti determinati (es.: indicazione di nominativi o qualifiche particolari, menzione di uffici specifici, procedimenti o eventi particolari, ecc.).</w:t>
      </w:r>
    </w:p>
    <w:p w:rsidR="002403BB" w:rsidRDefault="002403BB" w:rsidP="00D35AF6">
      <w:pPr>
        <w:pStyle w:val="Corpotesto"/>
        <w:numPr>
          <w:ilvl w:val="0"/>
          <w:numId w:val="22"/>
        </w:numPr>
        <w:spacing w:before="120"/>
        <w:jc w:val="both"/>
        <w:rPr>
          <w:rFonts w:ascii="Book Antiqua" w:hAnsi="Book Antiqua"/>
          <w:bCs/>
          <w:color w:val="002060"/>
          <w:szCs w:val="22"/>
        </w:rPr>
      </w:pPr>
      <w:r w:rsidRPr="00D35AF6">
        <w:rPr>
          <w:rFonts w:ascii="Book Antiqua" w:hAnsi="Book Antiqua"/>
          <w:bCs/>
          <w:color w:val="002060"/>
          <w:szCs w:val="22"/>
        </w:rPr>
        <w:t>Le disposizioni a tutela dell'anonimato e di esclusione dell'accesso documentale non possono comunque essere riferibili a casi in cui, in seguito a disposizioni di legge speciale, l'anonimato non può essere opposto, ad esempio indagini penali, tributarie o amministrative, ispezioni, ecc.</w:t>
      </w:r>
    </w:p>
    <w:p w:rsidR="00D35AF6" w:rsidRPr="00D35AF6" w:rsidRDefault="00D35AF6" w:rsidP="00D35AF6">
      <w:pPr>
        <w:pStyle w:val="Corpotesto"/>
        <w:spacing w:before="120"/>
        <w:ind w:left="720"/>
        <w:jc w:val="both"/>
        <w:rPr>
          <w:rFonts w:ascii="Book Antiqua" w:hAnsi="Book Antiqua"/>
          <w:bCs/>
          <w:color w:val="002060"/>
          <w:szCs w:val="22"/>
        </w:rPr>
      </w:pPr>
    </w:p>
    <w:p w:rsidR="002403BB" w:rsidRPr="00D35AF6" w:rsidRDefault="002403BB" w:rsidP="002403BB">
      <w:pPr>
        <w:pStyle w:val="Corpotesto"/>
        <w:spacing w:before="120"/>
        <w:jc w:val="both"/>
        <w:rPr>
          <w:rFonts w:ascii="Book Antiqua" w:hAnsi="Book Antiqua"/>
          <w:bCs/>
          <w:iCs/>
          <w:color w:val="002060"/>
          <w:szCs w:val="22"/>
        </w:rPr>
      </w:pPr>
      <w:r w:rsidRPr="00D35AF6">
        <w:rPr>
          <w:rFonts w:ascii="Book Antiqua" w:hAnsi="Book Antiqua"/>
          <w:b/>
          <w:bCs/>
          <w:color w:val="002060"/>
          <w:szCs w:val="22"/>
        </w:rPr>
        <w:t xml:space="preserve">B.12.2 - </w:t>
      </w:r>
      <w:proofErr w:type="spellStart"/>
      <w:r w:rsidRPr="00D35AF6">
        <w:rPr>
          <w:rFonts w:ascii="Book Antiqua" w:hAnsi="Book Antiqua"/>
          <w:b/>
          <w:bCs/>
          <w:color w:val="002060"/>
          <w:szCs w:val="22"/>
        </w:rPr>
        <w:t>ll</w:t>
      </w:r>
      <w:proofErr w:type="spellEnd"/>
      <w:r w:rsidRPr="00D35AF6">
        <w:rPr>
          <w:rFonts w:ascii="Book Antiqua" w:hAnsi="Book Antiqua"/>
          <w:b/>
          <w:bCs/>
          <w:color w:val="002060"/>
          <w:szCs w:val="22"/>
        </w:rPr>
        <w:t xml:space="preserve"> divieto di discriminazione nei confronti del </w:t>
      </w:r>
      <w:proofErr w:type="spellStart"/>
      <w:r w:rsidRPr="00D35AF6">
        <w:rPr>
          <w:rFonts w:ascii="Book Antiqua" w:hAnsi="Book Antiqua"/>
          <w:b/>
          <w:bCs/>
          <w:iCs/>
          <w:color w:val="002060"/>
          <w:szCs w:val="22"/>
        </w:rPr>
        <w:t>whistleblower</w:t>
      </w:r>
      <w:proofErr w:type="spellEnd"/>
      <w:r w:rsidRPr="00D35AF6">
        <w:rPr>
          <w:rFonts w:ascii="Book Antiqua" w:hAnsi="Book Antiqua"/>
          <w:bCs/>
          <w:iCs/>
          <w:color w:val="002060"/>
          <w:szCs w:val="22"/>
        </w:rPr>
        <w:t>.</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Per misure discriminatorie si intende le azioni disciplinari ingiustificate, le molestie sul luogo di lavoro ed ogni altra forma di ritorsione che determini </w:t>
      </w:r>
      <w:r w:rsidRPr="00E426BA">
        <w:rPr>
          <w:rFonts w:ascii="Book Antiqua" w:hAnsi="Book Antiqua"/>
          <w:bCs/>
          <w:color w:val="002060"/>
          <w:szCs w:val="22"/>
        </w:rPr>
        <w:t xml:space="preserve">condizioni di lavoro intollerabili. La tutela prevista dalla norma è circoscritta </w:t>
      </w:r>
      <w:r w:rsidRPr="00D35AF6">
        <w:rPr>
          <w:rFonts w:ascii="Book Antiqua" w:hAnsi="Book Antiqua"/>
          <w:bCs/>
          <w:color w:val="002060"/>
          <w:szCs w:val="22"/>
        </w:rPr>
        <w:t>all'ambito della pubblica amministrazione; infatti, il segnalante e il denunciato sono entrambi pubblici dipendenti. La norma riguarda le segnalazioni effettuate all'Autorità giudiziaria, alla Corte dei conti o al proprio superiore gerarchico.</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Il dipendente che ritiene di aver subito una discriminazione per il fatto di aver effettuato una segnalazione di illecito:</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deve dare notizia circostanziata dell'avvenuta discriminazione al responsabile della prevenzione; il responsabile valuta la sussistenza degli elementi per effettuare la segnalazione di quanto accaduto al dirigente sovraordinato del dipendente che ha operato la discriminazione; il dirigente valuta tempestivamente l'opportunità/necessità di adottare atti o provvedimenti per </w:t>
      </w:r>
      <w:r w:rsidRPr="00D35AF6">
        <w:rPr>
          <w:rFonts w:ascii="Book Antiqua" w:hAnsi="Book Antiqua"/>
          <w:bCs/>
          <w:color w:val="002060"/>
          <w:szCs w:val="22"/>
        </w:rPr>
        <w:lastRenderedPageBreak/>
        <w:t>ripristinare la situazione e/o per rimediare agli effetti negativi della discriminazione in via amministrativa e la sussistenza degli estremi per avviare il procedimento disciplinare nei confronti del dipendente che ha operato la discriminazione,</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all'U.P.D.; l'U.P.D., per i procedimenti di propria competenza, valuta la sussistenza degli estremi per avviare il procedimento disciplinare nei confronti del dipendente che ha operato la discriminazione,</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all'Ufficio del contenzioso dell'amministrazione; l'Ufficio del contenzioso valuta la sussistenza degli estremi per esercitare in giudizio l'azione di risarcimento per lesione dell'immagine della pubblica amministrazione;</w:t>
      </w:r>
    </w:p>
    <w:p w:rsidR="00FD6EF5"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all'Ispettorato della funzione pubblica;</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 l'Ispettorato della funzione pubblica valuta la necessità di avviare un'ispezione al fine di acquisire ulteriori elementi per le successive determinazioni;</w:t>
      </w:r>
    </w:p>
    <w:p w:rsidR="002403BB" w:rsidRPr="00D35AF6" w:rsidRDefault="00D35AF6"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Può</w:t>
      </w:r>
      <w:r w:rsidR="002403BB" w:rsidRPr="00D35AF6">
        <w:rPr>
          <w:rFonts w:ascii="Book Antiqua" w:hAnsi="Book Antiqua"/>
          <w:bCs/>
          <w:color w:val="002060"/>
          <w:szCs w:val="22"/>
        </w:rPr>
        <w:t xml:space="preserve"> dare notizia dell'avvenuta discriminazione all'organizzazione sindacale alla quale aderisce o ad una delle organizzazioni sindacali rappresentative nel comparto presenti nell'amministrazione; l'organizzazione sindacale deve riferire della situazione di discriminazione all'Ispettorato della funzione pubblica se la segnalazione non è stata effettuata dal responsabile della prevenzione;</w:t>
      </w:r>
    </w:p>
    <w:p w:rsidR="002403BB" w:rsidRPr="00D35AF6" w:rsidRDefault="00D35AF6"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Può</w:t>
      </w:r>
      <w:r w:rsidR="002403BB" w:rsidRPr="00D35AF6">
        <w:rPr>
          <w:rFonts w:ascii="Book Antiqua" w:hAnsi="Book Antiqua"/>
          <w:bCs/>
          <w:color w:val="002060"/>
          <w:szCs w:val="22"/>
        </w:rPr>
        <w:t xml:space="preserve"> dare notizia dell'avvenuta discriminazione al Comitato Unico di Garanzia, d'ora in poi C.U.G.; il presidente del C.U.G. deve riferire della situazione di discriminazione all'Ispettorato della funzione pubblica se la segnalazione non è stata effettuata dal responsabile della prevenzione;</w:t>
      </w:r>
    </w:p>
    <w:p w:rsidR="002403BB" w:rsidRPr="00D35AF6" w:rsidRDefault="00D35AF6"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Può</w:t>
      </w:r>
      <w:r w:rsidR="002403BB" w:rsidRPr="00D35AF6">
        <w:rPr>
          <w:rFonts w:ascii="Book Antiqua" w:hAnsi="Book Antiqua"/>
          <w:bCs/>
          <w:color w:val="002060"/>
          <w:szCs w:val="22"/>
        </w:rPr>
        <w:t xml:space="preserve"> agire in giudizio nei confronti del dipendente che ha operato la discriminazione e dell'amministrazione per ottenere</w:t>
      </w:r>
    </w:p>
    <w:p w:rsidR="002403BB" w:rsidRPr="00D35AF6" w:rsidRDefault="00D35AF6"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Un</w:t>
      </w:r>
      <w:r w:rsidR="002403BB" w:rsidRPr="00D35AF6">
        <w:rPr>
          <w:rFonts w:ascii="Book Antiqua" w:hAnsi="Book Antiqua"/>
          <w:bCs/>
          <w:color w:val="002060"/>
          <w:szCs w:val="22"/>
        </w:rPr>
        <w:t xml:space="preserve"> provvedimento giudiziale d'urgenza finalizzato alla cessazione della misura discriminatoria e/o al ripristino immediato della situazione precedente;</w:t>
      </w:r>
    </w:p>
    <w:p w:rsidR="002403BB" w:rsidRPr="00D35AF6" w:rsidRDefault="00D35AF6"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L’annullamento</w:t>
      </w:r>
      <w:r w:rsidR="002403BB" w:rsidRPr="00D35AF6">
        <w:rPr>
          <w:rFonts w:ascii="Book Antiqua" w:hAnsi="Book Antiqua"/>
          <w:bCs/>
          <w:color w:val="002060"/>
          <w:szCs w:val="22"/>
        </w:rPr>
        <w:t xml:space="preserve"> davanti al T.A.R. dell'eventuale provvedimento amministrativo illegittimo e/o, se del caso, la sua disapplicazione da parte del Tribunale del lavoro e la condanna nel merito per le controversie in cui è parte il personale c.d. contrattualizzato;</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il risarcimento del danno patrimoniale e non patrimoniale conseguente alla discriminazione.</w:t>
      </w:r>
    </w:p>
    <w:p w:rsidR="002403BB" w:rsidRPr="00D35AF6" w:rsidRDefault="002403BB" w:rsidP="002403BB">
      <w:pPr>
        <w:pStyle w:val="Corpotesto"/>
        <w:spacing w:before="120"/>
        <w:jc w:val="both"/>
        <w:rPr>
          <w:rFonts w:ascii="Book Antiqua" w:hAnsi="Book Antiqua"/>
          <w:b/>
          <w:bCs/>
          <w:color w:val="002060"/>
          <w:szCs w:val="22"/>
        </w:rPr>
      </w:pPr>
      <w:r w:rsidRPr="00D35AF6">
        <w:rPr>
          <w:rFonts w:ascii="Book Antiqua" w:hAnsi="Book Antiqua"/>
          <w:b/>
          <w:bCs/>
          <w:color w:val="002060"/>
          <w:szCs w:val="22"/>
        </w:rPr>
        <w:t>B.12.3 Sottrazione al diritto di accesso.</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Il documento non può essere oggetto di visione né di estrazione di copia da parte di richiedenti, ricadendo nell'ambito delle ipotesi di esclusione di cui all'art. 24, comma 1, </w:t>
      </w:r>
      <w:proofErr w:type="spellStart"/>
      <w:r w:rsidRPr="00D35AF6">
        <w:rPr>
          <w:rFonts w:ascii="Book Antiqua" w:hAnsi="Book Antiqua"/>
          <w:bCs/>
          <w:color w:val="002060"/>
          <w:szCs w:val="22"/>
        </w:rPr>
        <w:t>lett</w:t>
      </w:r>
      <w:proofErr w:type="spellEnd"/>
      <w:r w:rsidRPr="00D35AF6">
        <w:rPr>
          <w:rFonts w:ascii="Book Antiqua" w:hAnsi="Book Antiqua"/>
          <w:bCs/>
          <w:color w:val="002060"/>
          <w:szCs w:val="22"/>
        </w:rPr>
        <w:t xml:space="preserve">. a), della l. n. 241 del </w:t>
      </w:r>
      <w:smartTag w:uri="urn:schemas-microsoft-com:office:smarttags" w:element="metricconverter">
        <w:smartTagPr>
          <w:attr w:name="ProductID" w:val="1990. In"/>
        </w:smartTagPr>
        <w:r w:rsidRPr="00D35AF6">
          <w:rPr>
            <w:rFonts w:ascii="Book Antiqua" w:hAnsi="Book Antiqua"/>
            <w:bCs/>
            <w:color w:val="002060"/>
            <w:szCs w:val="22"/>
          </w:rPr>
          <w:t>1990. In</w:t>
        </w:r>
      </w:smartTag>
      <w:r w:rsidRPr="00D35AF6">
        <w:rPr>
          <w:rFonts w:ascii="Book Antiqua" w:hAnsi="Book Antiqua"/>
          <w:bCs/>
          <w:color w:val="002060"/>
          <w:szCs w:val="22"/>
        </w:rPr>
        <w:t xml:space="preserve"> caso di regolamentazione autonoma da parte dell'ente della disciplina dell'accesso documentale, in assenza di integrazione espressa del regolamento, quest'ultimo deve intendersi etero integrato dalla disposizione contenuta nella l. n. </w:t>
      </w:r>
      <w:smartTag w:uri="urn:schemas-microsoft-com:office:smarttags" w:element="metricconverter">
        <w:smartTagPr>
          <w:attr w:name="ProductID" w:val="190”"/>
        </w:smartTagPr>
        <w:r w:rsidRPr="00D35AF6">
          <w:rPr>
            <w:rFonts w:ascii="Book Antiqua" w:hAnsi="Book Antiqua"/>
            <w:bCs/>
            <w:color w:val="002060"/>
            <w:szCs w:val="22"/>
          </w:rPr>
          <w:t>190”</w:t>
        </w:r>
      </w:smartTag>
      <w:r w:rsidRPr="00D35AF6">
        <w:rPr>
          <w:rFonts w:ascii="Book Antiqua" w:hAnsi="Book Antiqua"/>
          <w:bCs/>
          <w:color w:val="002060"/>
          <w:szCs w:val="22"/>
        </w:rPr>
        <w:t>.</w:t>
      </w:r>
    </w:p>
    <w:p w:rsidR="002403BB" w:rsidRPr="00CF385E" w:rsidRDefault="002403BB" w:rsidP="002403BB">
      <w:pPr>
        <w:pStyle w:val="Corpotesto"/>
        <w:spacing w:before="120"/>
        <w:jc w:val="both"/>
        <w:rPr>
          <w:rFonts w:ascii="Book Antiqua" w:hAnsi="Book Antiqua"/>
          <w:b/>
          <w:bCs/>
          <w:szCs w:val="22"/>
        </w:rPr>
      </w:pP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51" w:name="_Toc25585753"/>
      <w:r w:rsidRPr="00CF385E">
        <w:rPr>
          <w:rFonts w:ascii="Book Antiqua" w:hAnsi="Book Antiqua"/>
          <w:color w:val="0F243E" w:themeColor="text2" w:themeShade="80"/>
        </w:rPr>
        <w:lastRenderedPageBreak/>
        <w:t>5</w:t>
      </w:r>
      <w:r w:rsidR="004B53C7">
        <w:rPr>
          <w:rFonts w:ascii="Book Antiqua" w:hAnsi="Book Antiqua"/>
          <w:color w:val="0F243E" w:themeColor="text2" w:themeShade="80"/>
        </w:rPr>
        <w:t>.10</w:t>
      </w:r>
      <w:r w:rsidR="00341911" w:rsidRPr="00CF385E">
        <w:rPr>
          <w:rFonts w:ascii="Book Antiqua" w:hAnsi="Book Antiqua"/>
          <w:color w:val="0F243E" w:themeColor="text2" w:themeShade="80"/>
        </w:rPr>
        <w:t xml:space="preserve">. </w:t>
      </w:r>
      <w:r w:rsidR="002403BB" w:rsidRPr="00CF385E">
        <w:rPr>
          <w:rFonts w:ascii="Book Antiqua" w:hAnsi="Book Antiqua"/>
          <w:color w:val="0F243E" w:themeColor="text2" w:themeShade="80"/>
        </w:rPr>
        <w:t>Protocolli di legalità</w:t>
      </w:r>
      <w:bookmarkEnd w:id="51"/>
      <w:r w:rsidR="002403BB" w:rsidRPr="00CF385E">
        <w:rPr>
          <w:rFonts w:ascii="Book Antiqua" w:hAnsi="Book Antiqua"/>
          <w:color w:val="0F243E" w:themeColor="text2" w:themeShade="80"/>
        </w:rPr>
        <w:t xml:space="preserve"> </w:t>
      </w:r>
    </w:p>
    <w:p w:rsidR="002403BB" w:rsidRPr="00CF385E" w:rsidRDefault="002403BB" w:rsidP="002403BB">
      <w:pPr>
        <w:pStyle w:val="Corpotesto"/>
        <w:spacing w:before="120"/>
        <w:jc w:val="both"/>
        <w:rPr>
          <w:rFonts w:ascii="Book Antiqua" w:hAnsi="Book Antiqua"/>
          <w:bCs/>
          <w:iCs/>
          <w:color w:val="0F243E" w:themeColor="text2" w:themeShade="80"/>
          <w:szCs w:val="22"/>
        </w:rPr>
      </w:pPr>
      <w:r w:rsidRPr="00CF385E">
        <w:rPr>
          <w:rFonts w:ascii="Book Antiqua" w:hAnsi="Book Antiqua"/>
          <w:bCs/>
          <w:iCs/>
          <w:color w:val="0F243E" w:themeColor="text2" w:themeShade="80"/>
          <w:szCs w:val="22"/>
        </w:rPr>
        <w:t xml:space="preserve">I patti d'integrità ed i protocolli di legalità sono un complesso di condizioni la cui accettazione viene configurata dall’ente, in qualità di stazione appaltante, come presupposto necessario e condizionante la partecipazione dei concorrenti ad una gara di appalto. </w:t>
      </w:r>
    </w:p>
    <w:p w:rsidR="002403BB" w:rsidRPr="00CF385E" w:rsidRDefault="002403BB" w:rsidP="002403BB">
      <w:pPr>
        <w:pStyle w:val="Corpotesto"/>
        <w:spacing w:before="120"/>
        <w:jc w:val="both"/>
        <w:rPr>
          <w:rFonts w:ascii="Book Antiqua" w:hAnsi="Book Antiqua"/>
          <w:bCs/>
          <w:iCs/>
          <w:color w:val="0F243E" w:themeColor="text2" w:themeShade="80"/>
          <w:szCs w:val="22"/>
        </w:rPr>
      </w:pPr>
      <w:r w:rsidRPr="00CF385E">
        <w:rPr>
          <w:rFonts w:ascii="Book Antiqua" w:hAnsi="Book Antiqua"/>
          <w:bCs/>
          <w:iCs/>
          <w:color w:val="0F243E" w:themeColor="text2" w:themeShade="80"/>
          <w:szCs w:val="22"/>
        </w:rPr>
        <w:t xml:space="preserve">Il patto di integrità è un documento che la stazione appaltante richiede ai partecipanti alle gare. </w:t>
      </w:r>
    </w:p>
    <w:p w:rsidR="002403BB" w:rsidRPr="00CF385E" w:rsidRDefault="002403BB" w:rsidP="002403BB">
      <w:pPr>
        <w:pStyle w:val="Corpotesto"/>
        <w:spacing w:before="120"/>
        <w:jc w:val="both"/>
        <w:rPr>
          <w:rFonts w:ascii="Book Antiqua" w:hAnsi="Book Antiqua"/>
          <w:bCs/>
          <w:iCs/>
          <w:color w:val="0F243E" w:themeColor="text2" w:themeShade="80"/>
          <w:szCs w:val="22"/>
        </w:rPr>
      </w:pPr>
      <w:r w:rsidRPr="00CF385E">
        <w:rPr>
          <w:rFonts w:ascii="Book Antiqua" w:hAnsi="Book Antiqua"/>
          <w:bCs/>
          <w:iCs/>
          <w:color w:val="0F243E" w:themeColor="text2" w:themeShade="80"/>
          <w:szCs w:val="22"/>
        </w:rPr>
        <w:t xml:space="preserve">Permette un controllo reciproco e sanzioni per il caso in cui qualcuno dei partecipanti cerchi di eluderlo. </w:t>
      </w:r>
    </w:p>
    <w:p w:rsidR="002403BB" w:rsidRPr="00CF385E" w:rsidRDefault="002403BB" w:rsidP="002403BB">
      <w:pPr>
        <w:pStyle w:val="Corpotesto"/>
        <w:spacing w:before="120"/>
        <w:jc w:val="both"/>
        <w:rPr>
          <w:rFonts w:ascii="Book Antiqua" w:hAnsi="Book Antiqua"/>
          <w:bCs/>
          <w:iCs/>
          <w:color w:val="0F243E" w:themeColor="text2" w:themeShade="80"/>
          <w:szCs w:val="22"/>
        </w:rPr>
      </w:pPr>
      <w:r w:rsidRPr="00CF385E">
        <w:rPr>
          <w:rFonts w:ascii="Book Antiqua" w:hAnsi="Book Antiqua"/>
          <w:bCs/>
          <w:iCs/>
          <w:color w:val="0F243E" w:themeColor="text2" w:themeShade="80"/>
          <w:szCs w:val="22"/>
        </w:rPr>
        <w:t>Si tratta quindi di un complesso di regole di comportamento finalizzate alla prevenzione del fenomeno corruttivo e volte a valorizzare comportamenti eticamente adeguati per tutti i concorrenti.</w:t>
      </w:r>
    </w:p>
    <w:p w:rsidR="002403BB" w:rsidRPr="00CF385E" w:rsidRDefault="002403BB" w:rsidP="002403BB">
      <w:pPr>
        <w:pStyle w:val="Corpotesto"/>
        <w:spacing w:before="120"/>
        <w:jc w:val="both"/>
        <w:rPr>
          <w:rFonts w:ascii="Book Antiqua" w:hAnsi="Book Antiqua"/>
          <w:bCs/>
          <w:iCs/>
          <w:color w:val="0F243E" w:themeColor="text2" w:themeShade="80"/>
          <w:szCs w:val="22"/>
        </w:rPr>
      </w:pPr>
      <w:r w:rsidRPr="00CF385E">
        <w:rPr>
          <w:rFonts w:ascii="Book Antiqua" w:hAnsi="Book Antiqua"/>
          <w:bCs/>
          <w:iCs/>
          <w:color w:val="0F243E" w:themeColor="text2" w:themeShade="80"/>
          <w:szCs w:val="22"/>
        </w:rPr>
        <w:t xml:space="preserve">L'AVCP con determinazione 4/2012 si era pronunciata sulla legittimità di inserire clausole contrattuali che impongono obblighi in materia di contrasto delle infiltrazioni criminali negli appalti nell'ambito di protocolli di legalità/patti di integrità. </w:t>
      </w:r>
    </w:p>
    <w:p w:rsidR="002403BB" w:rsidRPr="00CF385E" w:rsidRDefault="002403BB" w:rsidP="002403BB">
      <w:pPr>
        <w:pStyle w:val="Corpotesto"/>
        <w:spacing w:before="120"/>
        <w:jc w:val="both"/>
        <w:rPr>
          <w:rFonts w:ascii="Book Antiqua" w:hAnsi="Book Antiqua"/>
          <w:bCs/>
          <w:color w:val="0F243E" w:themeColor="text2" w:themeShade="80"/>
          <w:szCs w:val="22"/>
        </w:rPr>
      </w:pPr>
      <w:r w:rsidRPr="00CF385E">
        <w:rPr>
          <w:rFonts w:ascii="Book Antiqua" w:hAnsi="Book Antiqua"/>
          <w:bCs/>
          <w:iCs/>
          <w:color w:val="0F243E" w:themeColor="text2" w:themeShade="80"/>
          <w:szCs w:val="22"/>
        </w:rPr>
        <w:t xml:space="preserve">Nella determinazione 4/2012 l’AVCP precisava che </w:t>
      </w:r>
      <w:r w:rsidRPr="00CF385E">
        <w:rPr>
          <w:rFonts w:ascii="Book Antiqua" w:hAnsi="Book Antiqua"/>
          <w:bCs/>
          <w:color w:val="0F243E" w:themeColor="text2" w:themeShade="80"/>
          <w:szCs w:val="22"/>
        </w:rPr>
        <w:t xml:space="preserve">"mediante l'accettazione delle clausole sancite nei protocolli di legalità al momento della presentazione della domanda di partecipazione e/o dell'offerta, infatti,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w:t>
      </w:r>
      <w:proofErr w:type="spellStart"/>
      <w:r w:rsidRPr="00CF385E">
        <w:rPr>
          <w:rFonts w:ascii="Book Antiqua" w:hAnsi="Book Antiqua"/>
          <w:bCs/>
          <w:color w:val="0F243E" w:themeColor="text2" w:themeShade="80"/>
          <w:szCs w:val="22"/>
        </w:rPr>
        <w:t>Cons</w:t>
      </w:r>
      <w:proofErr w:type="spellEnd"/>
      <w:r w:rsidRPr="00CF385E">
        <w:rPr>
          <w:rFonts w:ascii="Book Antiqua" w:hAnsi="Book Antiqua"/>
          <w:bCs/>
          <w:color w:val="0F243E" w:themeColor="text2" w:themeShade="80"/>
          <w:szCs w:val="22"/>
        </w:rPr>
        <w:t xml:space="preserve">. St., sez. VI, 8 maggio 2012, n. 2657; </w:t>
      </w:r>
      <w:proofErr w:type="spellStart"/>
      <w:r w:rsidRPr="00CF385E">
        <w:rPr>
          <w:rFonts w:ascii="Book Antiqua" w:hAnsi="Book Antiqua"/>
          <w:bCs/>
          <w:color w:val="0F243E" w:themeColor="text2" w:themeShade="80"/>
          <w:szCs w:val="22"/>
        </w:rPr>
        <w:t>Cons</w:t>
      </w:r>
      <w:proofErr w:type="spellEnd"/>
      <w:r w:rsidRPr="00CF385E">
        <w:rPr>
          <w:rFonts w:ascii="Book Antiqua" w:hAnsi="Book Antiqua"/>
          <w:bCs/>
          <w:color w:val="0F243E" w:themeColor="text2" w:themeShade="80"/>
          <w:szCs w:val="22"/>
        </w:rPr>
        <w:t>. St., 9 settembre 2011, n. 5066)".</w:t>
      </w:r>
    </w:p>
    <w:p w:rsidR="002403BB" w:rsidRPr="00D35AF6" w:rsidRDefault="00D93A07" w:rsidP="00993717">
      <w:pPr>
        <w:pStyle w:val="Corpotesto"/>
        <w:spacing w:before="120"/>
        <w:jc w:val="both"/>
        <w:rPr>
          <w:rFonts w:ascii="Book Antiqua" w:hAnsi="Book Antiqua"/>
          <w:b/>
          <w:bCs/>
          <w:color w:val="002060"/>
          <w:szCs w:val="22"/>
        </w:rPr>
      </w:pPr>
      <w:r>
        <w:rPr>
          <w:rFonts w:ascii="Book Antiqua" w:hAnsi="Book Antiqua"/>
          <w:b/>
          <w:bCs/>
          <w:color w:val="002060"/>
          <w:szCs w:val="22"/>
        </w:rPr>
        <w:t>Misura</w:t>
      </w:r>
      <w:r w:rsidR="002403BB" w:rsidRPr="00D35AF6">
        <w:rPr>
          <w:rFonts w:ascii="Book Antiqua" w:hAnsi="Book Antiqua"/>
          <w:b/>
          <w:bCs/>
          <w:color w:val="002060"/>
          <w:szCs w:val="22"/>
        </w:rPr>
        <w:t xml:space="preserve">: </w:t>
      </w:r>
    </w:p>
    <w:p w:rsidR="002403BB" w:rsidRPr="00D35AF6" w:rsidRDefault="002403BB" w:rsidP="002403BB">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L’ente ha elaborato </w:t>
      </w:r>
      <w:r w:rsidRPr="00D35AF6">
        <w:rPr>
          <w:rFonts w:ascii="Book Antiqua" w:hAnsi="Book Antiqua"/>
          <w:bCs/>
          <w:iCs/>
          <w:color w:val="002060"/>
          <w:szCs w:val="22"/>
        </w:rPr>
        <w:t>patti d'integrità e/o protocolli di legalità</w:t>
      </w:r>
      <w:r w:rsidRPr="00D35AF6">
        <w:rPr>
          <w:rFonts w:ascii="Book Antiqua" w:hAnsi="Book Antiqua"/>
          <w:bCs/>
          <w:color w:val="002060"/>
          <w:szCs w:val="22"/>
        </w:rPr>
        <w:t xml:space="preserve"> la cui accettazione è imposta, in sede di gara, ai concorrenti.  </w:t>
      </w:r>
    </w:p>
    <w:p w:rsidR="002403BB" w:rsidRPr="00D35AF6" w:rsidRDefault="002403BB" w:rsidP="002403BB">
      <w:pPr>
        <w:pStyle w:val="Corpotesto"/>
        <w:spacing w:before="120"/>
        <w:jc w:val="both"/>
        <w:rPr>
          <w:rFonts w:ascii="Book Antiqua" w:hAnsi="Book Antiqua"/>
          <w:b/>
          <w:bCs/>
          <w:color w:val="002060"/>
          <w:szCs w:val="22"/>
        </w:rPr>
      </w:pP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52" w:name="_Toc25585754"/>
      <w:r w:rsidRPr="00CF385E">
        <w:rPr>
          <w:rFonts w:ascii="Book Antiqua" w:hAnsi="Book Antiqua"/>
          <w:color w:val="0F243E" w:themeColor="text2" w:themeShade="80"/>
        </w:rPr>
        <w:t>5</w:t>
      </w:r>
      <w:r w:rsidR="004B53C7">
        <w:rPr>
          <w:rFonts w:ascii="Book Antiqua" w:hAnsi="Book Antiqua"/>
          <w:color w:val="0F243E" w:themeColor="text2" w:themeShade="80"/>
        </w:rPr>
        <w:t>.11</w:t>
      </w:r>
      <w:r w:rsidR="00341911" w:rsidRPr="00CF385E">
        <w:rPr>
          <w:rFonts w:ascii="Book Antiqua" w:hAnsi="Book Antiqua"/>
          <w:color w:val="0F243E" w:themeColor="text2" w:themeShade="80"/>
        </w:rPr>
        <w:t xml:space="preserve">. </w:t>
      </w:r>
      <w:r w:rsidR="002403BB" w:rsidRPr="00CF385E">
        <w:rPr>
          <w:rFonts w:ascii="Book Antiqua" w:hAnsi="Book Antiqua"/>
          <w:color w:val="0F243E" w:themeColor="text2" w:themeShade="80"/>
        </w:rPr>
        <w:t>Monitoraggio del rispetto dei termini per la conclusione dei procedimenti</w:t>
      </w:r>
      <w:bookmarkEnd w:id="52"/>
    </w:p>
    <w:p w:rsidR="002403BB" w:rsidRPr="00CF385E" w:rsidRDefault="002403BB" w:rsidP="00993717">
      <w:pPr>
        <w:pStyle w:val="Corpotesto"/>
        <w:spacing w:before="120"/>
        <w:jc w:val="both"/>
        <w:rPr>
          <w:rFonts w:ascii="Book Antiqua" w:hAnsi="Book Antiqua"/>
          <w:bCs/>
          <w:color w:val="0F243E" w:themeColor="text2" w:themeShade="80"/>
          <w:szCs w:val="22"/>
        </w:rPr>
      </w:pPr>
      <w:r w:rsidRPr="00CF385E">
        <w:rPr>
          <w:rFonts w:ascii="Book Antiqua" w:hAnsi="Book Antiqua"/>
          <w:bCs/>
          <w:color w:val="0F243E" w:themeColor="text2" w:themeShade="80"/>
          <w:szCs w:val="22"/>
        </w:rPr>
        <w:t xml:space="preserve">Attraverso il monitoraggio possono emergere eventuali omissioni o ritardi ingiustificati che possono essere sintomo di fenomeni corruttivi. </w:t>
      </w:r>
    </w:p>
    <w:p w:rsidR="002403BB" w:rsidRPr="00D35AF6" w:rsidRDefault="00D93A07" w:rsidP="00993717">
      <w:pPr>
        <w:pStyle w:val="Corpotesto"/>
        <w:spacing w:before="120"/>
        <w:jc w:val="both"/>
        <w:rPr>
          <w:rFonts w:ascii="Book Antiqua" w:hAnsi="Book Antiqua"/>
          <w:b/>
          <w:bCs/>
          <w:color w:val="002060"/>
          <w:szCs w:val="22"/>
        </w:rPr>
      </w:pPr>
      <w:r>
        <w:rPr>
          <w:rFonts w:ascii="Book Antiqua" w:hAnsi="Book Antiqua"/>
          <w:b/>
          <w:bCs/>
          <w:color w:val="002060"/>
          <w:szCs w:val="22"/>
        </w:rPr>
        <w:t>Misura</w:t>
      </w:r>
      <w:r w:rsidR="002403BB" w:rsidRPr="00D35AF6">
        <w:rPr>
          <w:rFonts w:ascii="Book Antiqua" w:hAnsi="Book Antiqua"/>
          <w:b/>
          <w:bCs/>
          <w:color w:val="002060"/>
          <w:szCs w:val="22"/>
        </w:rPr>
        <w:t xml:space="preserve">: </w:t>
      </w:r>
    </w:p>
    <w:p w:rsidR="00B20597" w:rsidRPr="00D35AF6" w:rsidRDefault="002403BB" w:rsidP="00993717">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Il sistema di monitoraggio dei principali procedimenti è attivato nell’ambito del </w:t>
      </w:r>
      <w:r w:rsidRPr="00D35AF6">
        <w:rPr>
          <w:rFonts w:ascii="Book Antiqua" w:hAnsi="Book Antiqua"/>
          <w:bCs/>
          <w:i/>
          <w:color w:val="002060"/>
          <w:szCs w:val="22"/>
        </w:rPr>
        <w:t>controllo di gestione</w:t>
      </w:r>
      <w:r w:rsidRPr="00D35AF6">
        <w:rPr>
          <w:rFonts w:ascii="Book Antiqua" w:hAnsi="Book Antiqua"/>
          <w:bCs/>
          <w:color w:val="002060"/>
          <w:szCs w:val="22"/>
        </w:rPr>
        <w:t xml:space="preserve"> dell’ente.   </w:t>
      </w:r>
    </w:p>
    <w:p w:rsidR="00B20597" w:rsidRPr="00D35AF6" w:rsidRDefault="00B20597" w:rsidP="00993717">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La misura è già operativa. </w:t>
      </w:r>
    </w:p>
    <w:p w:rsidR="002403BB" w:rsidRPr="00D35AF6" w:rsidRDefault="002403BB" w:rsidP="00993717">
      <w:pPr>
        <w:pStyle w:val="Corpotesto"/>
        <w:spacing w:before="120"/>
        <w:jc w:val="both"/>
        <w:rPr>
          <w:rFonts w:ascii="Book Antiqua" w:hAnsi="Book Antiqua"/>
          <w:b/>
          <w:bCs/>
          <w:color w:val="002060"/>
          <w:szCs w:val="22"/>
        </w:rPr>
      </w:pPr>
      <w:r w:rsidRPr="00D35AF6">
        <w:rPr>
          <w:rFonts w:ascii="Book Antiqua" w:hAnsi="Book Antiqua"/>
          <w:b/>
          <w:bCs/>
          <w:color w:val="002060"/>
          <w:szCs w:val="22"/>
        </w:rPr>
        <w:t xml:space="preserve"> </w:t>
      </w: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53" w:name="_Toc25585755"/>
      <w:r w:rsidRPr="00CF385E">
        <w:rPr>
          <w:rFonts w:ascii="Book Antiqua" w:hAnsi="Book Antiqua"/>
          <w:color w:val="0F243E" w:themeColor="text2" w:themeShade="80"/>
        </w:rPr>
        <w:lastRenderedPageBreak/>
        <w:t>5</w:t>
      </w:r>
      <w:r w:rsidR="004B53C7">
        <w:rPr>
          <w:rFonts w:ascii="Book Antiqua" w:hAnsi="Book Antiqua"/>
          <w:color w:val="0F243E" w:themeColor="text2" w:themeShade="80"/>
        </w:rPr>
        <w:t>.12</w:t>
      </w:r>
      <w:r w:rsidR="00341911" w:rsidRPr="00CF385E">
        <w:rPr>
          <w:rFonts w:ascii="Book Antiqua" w:hAnsi="Book Antiqua"/>
          <w:color w:val="0F243E" w:themeColor="text2" w:themeShade="80"/>
        </w:rPr>
        <w:t xml:space="preserve">. </w:t>
      </w:r>
      <w:r w:rsidR="002403BB" w:rsidRPr="00CF385E">
        <w:rPr>
          <w:rFonts w:ascii="Book Antiqua" w:hAnsi="Book Antiqua"/>
          <w:color w:val="0F243E" w:themeColor="text2" w:themeShade="80"/>
        </w:rPr>
        <w:t>Monitoraggio dei rapporti tra l'amministrazione e i soggetti che con essa stipulano contratti</w:t>
      </w:r>
      <w:bookmarkEnd w:id="53"/>
      <w:r w:rsidR="002403BB" w:rsidRPr="00CF385E">
        <w:rPr>
          <w:rFonts w:ascii="Book Antiqua" w:hAnsi="Book Antiqua"/>
          <w:color w:val="0F243E" w:themeColor="text2" w:themeShade="80"/>
        </w:rPr>
        <w:t xml:space="preserve"> </w:t>
      </w:r>
    </w:p>
    <w:p w:rsidR="002403BB" w:rsidRPr="00D35AF6" w:rsidRDefault="002403BB" w:rsidP="00993717">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Il sistema di monitoraggio è attivato nell’ambito del </w:t>
      </w:r>
      <w:r w:rsidRPr="00D35AF6">
        <w:rPr>
          <w:rFonts w:ascii="Book Antiqua" w:hAnsi="Book Antiqua"/>
          <w:bCs/>
          <w:i/>
          <w:color w:val="002060"/>
          <w:szCs w:val="22"/>
        </w:rPr>
        <w:t>controllo di gestione</w:t>
      </w:r>
      <w:r w:rsidRPr="00D35AF6">
        <w:rPr>
          <w:rFonts w:ascii="Book Antiqua" w:hAnsi="Book Antiqua"/>
          <w:bCs/>
          <w:color w:val="002060"/>
          <w:szCs w:val="22"/>
        </w:rPr>
        <w:t xml:space="preserve"> dell’ente. Inoltre, taluni parametri di misurazione dei termini procedimentali sono utilizzati per finalità di valutazione della </w:t>
      </w:r>
      <w:proofErr w:type="spellStart"/>
      <w:r w:rsidRPr="00D35AF6">
        <w:rPr>
          <w:rFonts w:ascii="Book Antiqua" w:hAnsi="Book Antiqua"/>
          <w:bCs/>
          <w:i/>
          <w:color w:val="002060"/>
          <w:szCs w:val="22"/>
        </w:rPr>
        <w:t>perfomance</w:t>
      </w:r>
      <w:proofErr w:type="spellEnd"/>
      <w:r w:rsidRPr="00D35AF6">
        <w:rPr>
          <w:rFonts w:ascii="Book Antiqua" w:hAnsi="Book Antiqua"/>
          <w:bCs/>
          <w:color w:val="002060"/>
          <w:szCs w:val="22"/>
        </w:rPr>
        <w:t xml:space="preserve"> dei dirigenti/responsabili e del personale dipendente.  </w:t>
      </w:r>
    </w:p>
    <w:p w:rsidR="002403BB" w:rsidRPr="00CF385E" w:rsidRDefault="002403BB" w:rsidP="00993717">
      <w:pPr>
        <w:pStyle w:val="Corpotesto"/>
        <w:spacing w:before="120"/>
        <w:jc w:val="both"/>
        <w:rPr>
          <w:rFonts w:ascii="Book Antiqua" w:hAnsi="Book Antiqua"/>
          <w:b/>
          <w:bCs/>
          <w:szCs w:val="22"/>
        </w:rPr>
      </w:pP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54" w:name="_Toc25585756"/>
      <w:r w:rsidRPr="00CF385E">
        <w:rPr>
          <w:rFonts w:ascii="Book Antiqua" w:hAnsi="Book Antiqua"/>
          <w:color w:val="0F243E" w:themeColor="text2" w:themeShade="80"/>
        </w:rPr>
        <w:t>5</w:t>
      </w:r>
      <w:r w:rsidR="004B53C7">
        <w:rPr>
          <w:rFonts w:ascii="Book Antiqua" w:hAnsi="Book Antiqua"/>
          <w:color w:val="0F243E" w:themeColor="text2" w:themeShade="80"/>
        </w:rPr>
        <w:t>.13</w:t>
      </w:r>
      <w:r w:rsidR="00341911" w:rsidRPr="00CF385E">
        <w:rPr>
          <w:rFonts w:ascii="Book Antiqua" w:hAnsi="Book Antiqua"/>
          <w:color w:val="0F243E" w:themeColor="text2" w:themeShade="80"/>
        </w:rPr>
        <w:t xml:space="preserve">. </w:t>
      </w:r>
      <w:r w:rsidR="00095B67" w:rsidRPr="00CF385E">
        <w:rPr>
          <w:rFonts w:ascii="Book Antiqua" w:hAnsi="Book Antiqua"/>
          <w:color w:val="0F243E" w:themeColor="text2" w:themeShade="80"/>
        </w:rPr>
        <w:t>I</w:t>
      </w:r>
      <w:r w:rsidR="002403BB" w:rsidRPr="00CF385E">
        <w:rPr>
          <w:rFonts w:ascii="Book Antiqua" w:hAnsi="Book Antiqua"/>
          <w:color w:val="0F243E" w:themeColor="text2" w:themeShade="80"/>
        </w:rPr>
        <w:t>niziative previste nell'ambito dell'erogazione di so</w:t>
      </w:r>
      <w:r w:rsidR="00095B67" w:rsidRPr="00CF385E">
        <w:rPr>
          <w:rFonts w:ascii="Book Antiqua" w:hAnsi="Book Antiqua"/>
          <w:color w:val="0F243E" w:themeColor="text2" w:themeShade="80"/>
        </w:rPr>
        <w:t>vvenzioni, contributi, sussidi e</w:t>
      </w:r>
      <w:r w:rsidR="002403BB" w:rsidRPr="00CF385E">
        <w:rPr>
          <w:rFonts w:ascii="Book Antiqua" w:hAnsi="Book Antiqua"/>
          <w:color w:val="0F243E" w:themeColor="text2" w:themeShade="80"/>
        </w:rPr>
        <w:t xml:space="preserve"> vantaggi economici di qualunque genere</w:t>
      </w:r>
      <w:bookmarkEnd w:id="54"/>
    </w:p>
    <w:p w:rsidR="002403BB" w:rsidRPr="00D35AF6" w:rsidRDefault="002403BB" w:rsidP="00993717">
      <w:pPr>
        <w:pStyle w:val="Corpotesto"/>
        <w:spacing w:before="120"/>
        <w:jc w:val="both"/>
        <w:rPr>
          <w:rFonts w:ascii="Book Antiqua" w:hAnsi="Book Antiqua"/>
          <w:bCs/>
          <w:color w:val="002060"/>
          <w:szCs w:val="22"/>
        </w:rPr>
      </w:pPr>
      <w:r w:rsidRPr="00D35AF6">
        <w:rPr>
          <w:rFonts w:ascii="Book Antiqua" w:hAnsi="Book Antiqua"/>
          <w:bCs/>
          <w:color w:val="002060"/>
          <w:szCs w:val="22"/>
        </w:rPr>
        <w:t>Sovvenzioni, contributi, sussidi, ausili finanziari, nonché attribuzioni di vantaggi economici di qualunque genere, sono elargiti esclusivamente alle condizioni e secondo la disciplina del regolamento previsto dal</w:t>
      </w:r>
      <w:r w:rsidR="00BB22A9" w:rsidRPr="00D35AF6">
        <w:rPr>
          <w:rFonts w:ascii="Book Antiqua" w:hAnsi="Book Antiqua"/>
          <w:bCs/>
          <w:color w:val="002060"/>
          <w:szCs w:val="22"/>
        </w:rPr>
        <w:t>l'art.</w:t>
      </w:r>
      <w:r w:rsidRPr="00D35AF6">
        <w:rPr>
          <w:rFonts w:ascii="Book Antiqua" w:hAnsi="Book Antiqua"/>
          <w:bCs/>
          <w:color w:val="002060"/>
          <w:szCs w:val="22"/>
        </w:rPr>
        <w:t xml:space="preserve"> 12 della legge 241/1990. Detto regolamento è stato approvato dall’organo consiliare con deliberazione </w:t>
      </w:r>
      <w:r w:rsidR="00BB22A9" w:rsidRPr="00D35AF6">
        <w:rPr>
          <w:rFonts w:ascii="Book Antiqua" w:hAnsi="Book Antiqua"/>
          <w:bCs/>
          <w:color w:val="002060"/>
          <w:szCs w:val="22"/>
        </w:rPr>
        <w:t>n.</w:t>
      </w:r>
      <w:r w:rsidRPr="00D35AF6">
        <w:rPr>
          <w:rFonts w:ascii="Book Antiqua" w:hAnsi="Book Antiqua"/>
          <w:bCs/>
          <w:color w:val="002060"/>
          <w:szCs w:val="22"/>
        </w:rPr>
        <w:t xml:space="preserve"> </w:t>
      </w:r>
      <w:r w:rsidR="000C6AE1">
        <w:rPr>
          <w:rFonts w:ascii="Book Antiqua" w:hAnsi="Book Antiqua"/>
          <w:bCs/>
          <w:color w:val="002060"/>
          <w:szCs w:val="22"/>
        </w:rPr>
        <w:t>11</w:t>
      </w:r>
      <w:r w:rsidRPr="00D35AF6">
        <w:rPr>
          <w:rFonts w:ascii="Book Antiqua" w:hAnsi="Book Antiqua"/>
          <w:bCs/>
          <w:color w:val="002060"/>
          <w:szCs w:val="22"/>
        </w:rPr>
        <w:t xml:space="preserve"> del </w:t>
      </w:r>
      <w:r w:rsidR="000C6AE1">
        <w:rPr>
          <w:rFonts w:ascii="Book Antiqua" w:hAnsi="Book Antiqua"/>
          <w:bCs/>
          <w:color w:val="002060"/>
          <w:szCs w:val="22"/>
        </w:rPr>
        <w:t xml:space="preserve">14/03/1992 e con deliberazione della Giunta Comunale  n° 53 </w:t>
      </w:r>
      <w:proofErr w:type="spellStart"/>
      <w:r w:rsidR="000C6AE1">
        <w:rPr>
          <w:rFonts w:ascii="Book Antiqua" w:hAnsi="Book Antiqua"/>
          <w:bCs/>
          <w:color w:val="002060"/>
          <w:szCs w:val="22"/>
        </w:rPr>
        <w:t>el</w:t>
      </w:r>
      <w:proofErr w:type="spellEnd"/>
      <w:r w:rsidR="000C6AE1">
        <w:rPr>
          <w:rFonts w:ascii="Book Antiqua" w:hAnsi="Book Antiqua"/>
          <w:bCs/>
          <w:color w:val="002060"/>
          <w:szCs w:val="22"/>
        </w:rPr>
        <w:t xml:space="preserve"> 12.04.2010.</w:t>
      </w:r>
      <w:r w:rsidRPr="00D35AF6">
        <w:rPr>
          <w:rFonts w:ascii="Book Antiqua" w:hAnsi="Book Antiqua"/>
          <w:bCs/>
          <w:color w:val="002060"/>
          <w:szCs w:val="22"/>
        </w:rPr>
        <w:t xml:space="preserve">. </w:t>
      </w:r>
    </w:p>
    <w:p w:rsidR="002403BB" w:rsidRPr="00D35AF6" w:rsidRDefault="002403BB" w:rsidP="00993717">
      <w:pPr>
        <w:pStyle w:val="Corpotesto"/>
        <w:spacing w:before="120"/>
        <w:jc w:val="both"/>
        <w:rPr>
          <w:rFonts w:ascii="Book Antiqua" w:hAnsi="Book Antiqua"/>
          <w:bCs/>
          <w:color w:val="002060"/>
          <w:szCs w:val="22"/>
        </w:rPr>
      </w:pPr>
      <w:r w:rsidRPr="00D35AF6">
        <w:rPr>
          <w:rFonts w:ascii="Book Antiqua" w:hAnsi="Book Antiqua"/>
          <w:bCs/>
          <w:color w:val="002060"/>
          <w:szCs w:val="22"/>
        </w:rPr>
        <w:t>Ogni provvedimento d’attribuzione/elargizione è prontamente pubblicato sul sito istituzionale dell’ente nella sezione “</w:t>
      </w:r>
      <w:r w:rsidRPr="00D35AF6">
        <w:rPr>
          <w:rFonts w:ascii="Book Antiqua" w:hAnsi="Book Antiqua"/>
          <w:bCs/>
          <w:i/>
          <w:color w:val="002060"/>
          <w:szCs w:val="22"/>
        </w:rPr>
        <w:t>amministrazione trasparente</w:t>
      </w:r>
      <w:r w:rsidRPr="00D35AF6">
        <w:rPr>
          <w:rFonts w:ascii="Book Antiqua" w:hAnsi="Book Antiqua"/>
          <w:bCs/>
          <w:color w:val="002060"/>
          <w:szCs w:val="22"/>
        </w:rPr>
        <w:t>”, oltre che all’albo online e nella sezione “</w:t>
      </w:r>
      <w:r w:rsidRPr="00D35AF6">
        <w:rPr>
          <w:rFonts w:ascii="Book Antiqua" w:hAnsi="Book Antiqua"/>
          <w:bCs/>
          <w:i/>
          <w:color w:val="002060"/>
          <w:szCs w:val="22"/>
        </w:rPr>
        <w:t>determinazioni/deliberazioni</w:t>
      </w:r>
      <w:r w:rsidRPr="00D35AF6">
        <w:rPr>
          <w:rFonts w:ascii="Book Antiqua" w:hAnsi="Book Antiqua"/>
          <w:bCs/>
          <w:color w:val="002060"/>
          <w:szCs w:val="22"/>
        </w:rPr>
        <w:t>”.</w:t>
      </w:r>
    </w:p>
    <w:p w:rsidR="002403BB" w:rsidRPr="00D35AF6" w:rsidRDefault="002403BB" w:rsidP="00993717">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Ancor prima dell’entrata in vigore del </w:t>
      </w:r>
      <w:r w:rsidR="006E1E62" w:rsidRPr="00D35AF6">
        <w:rPr>
          <w:rFonts w:ascii="Book Antiqua" w:hAnsi="Book Antiqua"/>
          <w:bCs/>
          <w:color w:val="002060"/>
          <w:szCs w:val="22"/>
        </w:rPr>
        <w:t>d.lgs.</w:t>
      </w:r>
      <w:r w:rsidRPr="00D35AF6">
        <w:rPr>
          <w:rFonts w:ascii="Book Antiqua" w:hAnsi="Book Antiqua"/>
          <w:bCs/>
          <w:color w:val="002060"/>
          <w:szCs w:val="22"/>
        </w:rPr>
        <w:t xml:space="preserve"> 33/2013, che ha promosso la sezione del sito “</w:t>
      </w:r>
      <w:r w:rsidRPr="00D35AF6">
        <w:rPr>
          <w:rFonts w:ascii="Book Antiqua" w:hAnsi="Book Antiqua"/>
          <w:bCs/>
          <w:i/>
          <w:color w:val="002060"/>
          <w:szCs w:val="22"/>
        </w:rPr>
        <w:t>amministrazione trasparente</w:t>
      </w:r>
      <w:r w:rsidRPr="00D35AF6">
        <w:rPr>
          <w:rFonts w:ascii="Book Antiqua" w:hAnsi="Book Antiqua"/>
          <w:bCs/>
          <w:color w:val="002060"/>
          <w:szCs w:val="22"/>
        </w:rPr>
        <w:t>, detti provvedimenti sono stati sempre pubblicati all’albo online e nella sezione “</w:t>
      </w:r>
      <w:r w:rsidRPr="00D35AF6">
        <w:rPr>
          <w:rFonts w:ascii="Book Antiqua" w:hAnsi="Book Antiqua"/>
          <w:bCs/>
          <w:i/>
          <w:color w:val="002060"/>
          <w:szCs w:val="22"/>
        </w:rPr>
        <w:t>determinazioni/deliberazioni</w:t>
      </w:r>
      <w:r w:rsidRPr="00D35AF6">
        <w:rPr>
          <w:rFonts w:ascii="Book Antiqua" w:hAnsi="Book Antiqua"/>
          <w:bCs/>
          <w:color w:val="002060"/>
          <w:szCs w:val="22"/>
        </w:rPr>
        <w:t xml:space="preserve">” del sito web istituzionale. </w:t>
      </w:r>
    </w:p>
    <w:p w:rsidR="002403BB" w:rsidRPr="00D35AF6" w:rsidRDefault="002403BB" w:rsidP="00993717">
      <w:pPr>
        <w:pStyle w:val="Corpotesto"/>
        <w:spacing w:before="120"/>
        <w:jc w:val="both"/>
        <w:rPr>
          <w:rFonts w:ascii="Book Antiqua" w:hAnsi="Book Antiqua"/>
          <w:b/>
          <w:bCs/>
          <w:color w:val="002060"/>
          <w:szCs w:val="22"/>
        </w:rPr>
      </w:pP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55" w:name="_Toc25585757"/>
      <w:r w:rsidRPr="00CF385E">
        <w:rPr>
          <w:rFonts w:ascii="Book Antiqua" w:hAnsi="Book Antiqua"/>
          <w:color w:val="0F243E" w:themeColor="text2" w:themeShade="80"/>
        </w:rPr>
        <w:t>5</w:t>
      </w:r>
      <w:r w:rsidR="004B53C7">
        <w:rPr>
          <w:rFonts w:ascii="Book Antiqua" w:hAnsi="Book Antiqua"/>
          <w:color w:val="0F243E" w:themeColor="text2" w:themeShade="80"/>
        </w:rPr>
        <w:t>.14</w:t>
      </w:r>
      <w:r w:rsidR="00341911" w:rsidRPr="00CF385E">
        <w:rPr>
          <w:rFonts w:ascii="Book Antiqua" w:hAnsi="Book Antiqua"/>
          <w:color w:val="0F243E" w:themeColor="text2" w:themeShade="80"/>
        </w:rPr>
        <w:t xml:space="preserve">. </w:t>
      </w:r>
      <w:r w:rsidR="00095B67" w:rsidRPr="00CF385E">
        <w:rPr>
          <w:rFonts w:ascii="Book Antiqua" w:hAnsi="Book Antiqua"/>
          <w:color w:val="0F243E" w:themeColor="text2" w:themeShade="80"/>
        </w:rPr>
        <w:t>I</w:t>
      </w:r>
      <w:r w:rsidR="002403BB" w:rsidRPr="00CF385E">
        <w:rPr>
          <w:rFonts w:ascii="Book Antiqua" w:hAnsi="Book Antiqua"/>
          <w:color w:val="0F243E" w:themeColor="text2" w:themeShade="80"/>
        </w:rPr>
        <w:t>niziative previste nell'ambito di concorsi e selezione del personale</w:t>
      </w:r>
      <w:bookmarkEnd w:id="55"/>
    </w:p>
    <w:p w:rsidR="002403BB" w:rsidRPr="00D93A07" w:rsidRDefault="002403BB" w:rsidP="00993717">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I concorsi e le procedure selettive si svolgono secondo le prescrizioni del </w:t>
      </w:r>
      <w:r w:rsidR="006E1E62" w:rsidRPr="00D35AF6">
        <w:rPr>
          <w:rFonts w:ascii="Book Antiqua" w:hAnsi="Book Antiqua"/>
          <w:bCs/>
          <w:color w:val="002060"/>
          <w:szCs w:val="22"/>
        </w:rPr>
        <w:t>d.lgs.</w:t>
      </w:r>
      <w:r w:rsidRPr="00D35AF6">
        <w:rPr>
          <w:rFonts w:ascii="Book Antiqua" w:hAnsi="Book Antiqua"/>
          <w:bCs/>
          <w:color w:val="002060"/>
          <w:szCs w:val="22"/>
        </w:rPr>
        <w:t xml:space="preserve"> 165/2001 e del regolamento di organizzazione dell’ente approvato con deliberazione dell’esecutivo </w:t>
      </w:r>
      <w:r w:rsidR="00BB22A9" w:rsidRPr="00D93A07">
        <w:rPr>
          <w:rFonts w:ascii="Book Antiqua" w:hAnsi="Book Antiqua"/>
          <w:bCs/>
          <w:color w:val="002060"/>
          <w:szCs w:val="22"/>
        </w:rPr>
        <w:t>n.</w:t>
      </w:r>
      <w:r w:rsidRPr="00D93A07">
        <w:rPr>
          <w:rFonts w:ascii="Book Antiqua" w:hAnsi="Book Antiqua"/>
          <w:bCs/>
          <w:color w:val="002060"/>
          <w:szCs w:val="22"/>
        </w:rPr>
        <w:t xml:space="preserve"> </w:t>
      </w:r>
      <w:r w:rsidR="00745118" w:rsidRPr="00D93A07">
        <w:rPr>
          <w:rFonts w:ascii="Book Antiqua" w:hAnsi="Book Antiqua"/>
          <w:color w:val="002060"/>
          <w:szCs w:val="22"/>
        </w:rPr>
        <w:t>12</w:t>
      </w:r>
      <w:r w:rsidR="000C6AE1">
        <w:rPr>
          <w:rFonts w:ascii="Book Antiqua" w:hAnsi="Book Antiqua"/>
          <w:color w:val="002060"/>
          <w:szCs w:val="22"/>
        </w:rPr>
        <w:t>1</w:t>
      </w:r>
      <w:r w:rsidR="00745118" w:rsidRPr="00D93A07">
        <w:rPr>
          <w:rFonts w:ascii="Book Antiqua" w:hAnsi="Book Antiqua"/>
          <w:color w:val="002060"/>
          <w:szCs w:val="22"/>
        </w:rPr>
        <w:t xml:space="preserve"> del </w:t>
      </w:r>
      <w:r w:rsidR="000C6AE1">
        <w:rPr>
          <w:rFonts w:ascii="Book Antiqua" w:hAnsi="Book Antiqua"/>
          <w:color w:val="002060"/>
          <w:szCs w:val="22"/>
        </w:rPr>
        <w:t>27.12.2010</w:t>
      </w:r>
      <w:r w:rsidR="00745118" w:rsidRPr="00D93A07">
        <w:rPr>
          <w:rFonts w:ascii="Book Antiqua" w:hAnsi="Book Antiqua"/>
          <w:color w:val="002060"/>
          <w:szCs w:val="22"/>
        </w:rPr>
        <w:t>, modificato con deliberazione</w:t>
      </w:r>
      <w:r w:rsidR="00D93A07">
        <w:rPr>
          <w:rFonts w:ascii="Book Antiqua" w:hAnsi="Book Antiqua"/>
          <w:color w:val="002060"/>
          <w:szCs w:val="22"/>
        </w:rPr>
        <w:t xml:space="preserve"> di G.C. n. </w:t>
      </w:r>
      <w:r w:rsidR="000C6AE1">
        <w:rPr>
          <w:rFonts w:ascii="Book Antiqua" w:hAnsi="Book Antiqua"/>
          <w:color w:val="002060"/>
          <w:szCs w:val="22"/>
        </w:rPr>
        <w:t>145</w:t>
      </w:r>
      <w:r w:rsidR="00D93A07">
        <w:rPr>
          <w:rFonts w:ascii="Book Antiqua" w:hAnsi="Book Antiqua"/>
          <w:color w:val="002060"/>
          <w:szCs w:val="22"/>
        </w:rPr>
        <w:t xml:space="preserve"> del </w:t>
      </w:r>
      <w:r w:rsidR="000C6AE1">
        <w:rPr>
          <w:rFonts w:ascii="Book Antiqua" w:hAnsi="Book Antiqua"/>
          <w:color w:val="002060"/>
          <w:szCs w:val="22"/>
        </w:rPr>
        <w:t>20.12.2021</w:t>
      </w:r>
      <w:r w:rsidR="00D93A07">
        <w:rPr>
          <w:rFonts w:ascii="Book Antiqua" w:hAnsi="Book Antiqua"/>
          <w:color w:val="002060"/>
          <w:szCs w:val="22"/>
        </w:rPr>
        <w:t>.</w:t>
      </w:r>
    </w:p>
    <w:p w:rsidR="002403BB" w:rsidRPr="00D35AF6" w:rsidRDefault="002403BB" w:rsidP="00993717">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Ogni provvedimento relativo a concorsi e procedure selettive è prontamente pubblicato sul sito istituzionale dell’ente nella </w:t>
      </w:r>
      <w:bookmarkStart w:id="56" w:name="_GoBack"/>
      <w:bookmarkEnd w:id="56"/>
      <w:r w:rsidRPr="00D35AF6">
        <w:rPr>
          <w:rFonts w:ascii="Book Antiqua" w:hAnsi="Book Antiqua"/>
          <w:bCs/>
          <w:color w:val="002060"/>
          <w:szCs w:val="22"/>
        </w:rPr>
        <w:t>sezione “</w:t>
      </w:r>
      <w:r w:rsidRPr="00D35AF6">
        <w:rPr>
          <w:rFonts w:ascii="Book Antiqua" w:hAnsi="Book Antiqua"/>
          <w:bCs/>
          <w:i/>
          <w:color w:val="002060"/>
          <w:szCs w:val="22"/>
        </w:rPr>
        <w:t>amministrazione trasparente</w:t>
      </w:r>
      <w:r w:rsidRPr="00D35AF6">
        <w:rPr>
          <w:rFonts w:ascii="Book Antiqua" w:hAnsi="Book Antiqua"/>
          <w:bCs/>
          <w:color w:val="002060"/>
          <w:szCs w:val="22"/>
        </w:rPr>
        <w:t xml:space="preserve">”. </w:t>
      </w:r>
    </w:p>
    <w:p w:rsidR="002403BB" w:rsidRPr="00D35AF6" w:rsidRDefault="002403BB" w:rsidP="00993717">
      <w:pPr>
        <w:pStyle w:val="Corpotesto"/>
        <w:spacing w:before="120"/>
        <w:jc w:val="both"/>
        <w:rPr>
          <w:rFonts w:ascii="Book Antiqua" w:hAnsi="Book Antiqua"/>
          <w:bCs/>
          <w:color w:val="002060"/>
          <w:szCs w:val="22"/>
        </w:rPr>
      </w:pPr>
      <w:r w:rsidRPr="00D35AF6">
        <w:rPr>
          <w:rFonts w:ascii="Book Antiqua" w:hAnsi="Book Antiqua"/>
          <w:bCs/>
          <w:color w:val="002060"/>
          <w:szCs w:val="22"/>
        </w:rPr>
        <w:t xml:space="preserve">Ancor prima dell’entrata in vigore del </w:t>
      </w:r>
      <w:r w:rsidR="006E1E62" w:rsidRPr="00D35AF6">
        <w:rPr>
          <w:rFonts w:ascii="Book Antiqua" w:hAnsi="Book Antiqua"/>
          <w:bCs/>
          <w:color w:val="002060"/>
          <w:szCs w:val="22"/>
        </w:rPr>
        <w:t>d.lgs.</w:t>
      </w:r>
      <w:r w:rsidRPr="00D35AF6">
        <w:rPr>
          <w:rFonts w:ascii="Book Antiqua" w:hAnsi="Book Antiqua"/>
          <w:bCs/>
          <w:color w:val="002060"/>
          <w:szCs w:val="22"/>
        </w:rPr>
        <w:t xml:space="preserve"> 33/2013, che ha promosso la sezione del sito “</w:t>
      </w:r>
      <w:r w:rsidRPr="00D35AF6">
        <w:rPr>
          <w:rFonts w:ascii="Book Antiqua" w:hAnsi="Book Antiqua"/>
          <w:bCs/>
          <w:i/>
          <w:color w:val="002060"/>
          <w:szCs w:val="22"/>
        </w:rPr>
        <w:t>amministrazione trasparente</w:t>
      </w:r>
      <w:r w:rsidRPr="00D35AF6">
        <w:rPr>
          <w:rFonts w:ascii="Book Antiqua" w:hAnsi="Book Antiqua"/>
          <w:bCs/>
          <w:color w:val="002060"/>
          <w:szCs w:val="22"/>
        </w:rPr>
        <w:t xml:space="preserve">, detti provvedimenti sono stati sempre pubblicati secondo la disciplina regolamentare. </w:t>
      </w:r>
    </w:p>
    <w:p w:rsidR="002403BB" w:rsidRPr="00CF385E" w:rsidRDefault="002403BB" w:rsidP="00993717">
      <w:pPr>
        <w:pStyle w:val="Corpotesto"/>
        <w:spacing w:before="120"/>
        <w:jc w:val="both"/>
        <w:rPr>
          <w:rFonts w:ascii="Book Antiqua" w:hAnsi="Book Antiqua"/>
          <w:b/>
          <w:bCs/>
          <w:szCs w:val="22"/>
        </w:rPr>
      </w:pP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57" w:name="_Toc25585758"/>
      <w:r w:rsidRPr="00CF385E">
        <w:rPr>
          <w:rFonts w:ascii="Book Antiqua" w:hAnsi="Book Antiqua"/>
          <w:color w:val="0F243E" w:themeColor="text2" w:themeShade="80"/>
        </w:rPr>
        <w:t>5</w:t>
      </w:r>
      <w:r w:rsidR="004B53C7">
        <w:rPr>
          <w:rFonts w:ascii="Book Antiqua" w:hAnsi="Book Antiqua"/>
          <w:color w:val="0F243E" w:themeColor="text2" w:themeShade="80"/>
        </w:rPr>
        <w:t>.15</w:t>
      </w:r>
      <w:r w:rsidR="00341911" w:rsidRPr="00CF385E">
        <w:rPr>
          <w:rFonts w:ascii="Book Antiqua" w:hAnsi="Book Antiqua"/>
          <w:color w:val="0F243E" w:themeColor="text2" w:themeShade="80"/>
        </w:rPr>
        <w:t xml:space="preserve">. </w:t>
      </w:r>
      <w:r w:rsidR="00095B67" w:rsidRPr="00CF385E">
        <w:rPr>
          <w:rFonts w:ascii="Book Antiqua" w:hAnsi="Book Antiqua"/>
          <w:color w:val="0F243E" w:themeColor="text2" w:themeShade="80"/>
        </w:rPr>
        <w:t>M</w:t>
      </w:r>
      <w:r w:rsidR="002403BB" w:rsidRPr="00CF385E">
        <w:rPr>
          <w:rFonts w:ascii="Book Antiqua" w:hAnsi="Book Antiqua"/>
          <w:color w:val="0F243E" w:themeColor="text2" w:themeShade="80"/>
        </w:rPr>
        <w:t>onitor</w:t>
      </w:r>
      <w:r w:rsidR="00095B67" w:rsidRPr="00CF385E">
        <w:rPr>
          <w:rFonts w:ascii="Book Antiqua" w:hAnsi="Book Antiqua"/>
          <w:color w:val="0F243E" w:themeColor="text2" w:themeShade="80"/>
        </w:rPr>
        <w:t>aggio sull'attuazione del PTPC</w:t>
      </w:r>
      <w:bookmarkEnd w:id="57"/>
    </w:p>
    <w:p w:rsidR="002403BB" w:rsidRPr="00D35AF6" w:rsidRDefault="002403BB" w:rsidP="00993717">
      <w:pPr>
        <w:pStyle w:val="Corpotesto"/>
        <w:spacing w:before="120"/>
        <w:jc w:val="both"/>
        <w:rPr>
          <w:rFonts w:ascii="Book Antiqua" w:hAnsi="Book Antiqua"/>
          <w:color w:val="002060"/>
          <w:szCs w:val="22"/>
        </w:rPr>
      </w:pPr>
      <w:r w:rsidRPr="00D35AF6">
        <w:rPr>
          <w:rFonts w:ascii="Book Antiqua" w:hAnsi="Book Antiqua"/>
          <w:color w:val="002060"/>
          <w:szCs w:val="22"/>
        </w:rPr>
        <w:t xml:space="preserve">Il monitoraggio circa l’applicazione del presente PTPC è svolto in autonomia dal Responsabile della prevenzione della corruzione. </w:t>
      </w:r>
    </w:p>
    <w:p w:rsidR="002403BB" w:rsidRPr="00D35AF6" w:rsidRDefault="002403BB" w:rsidP="00993717">
      <w:pPr>
        <w:pStyle w:val="Corpotesto"/>
        <w:spacing w:before="120"/>
        <w:jc w:val="both"/>
        <w:rPr>
          <w:rFonts w:ascii="Book Antiqua" w:hAnsi="Book Antiqua"/>
          <w:color w:val="002060"/>
          <w:szCs w:val="22"/>
        </w:rPr>
      </w:pPr>
      <w:r w:rsidRPr="00D35AF6">
        <w:rPr>
          <w:rFonts w:ascii="Book Antiqua" w:hAnsi="Book Antiqua"/>
          <w:color w:val="002060"/>
          <w:szCs w:val="22"/>
        </w:rPr>
        <w:lastRenderedPageBreak/>
        <w:t xml:space="preserve">Ai fini del monitoraggio i dirigenti/responsabili sono tenuti a collaborare con il Responsabile della prevenzione della corruzione e forniscono ogni informazione che lo stesso ritenga utile.  </w:t>
      </w:r>
    </w:p>
    <w:p w:rsidR="00051965" w:rsidRPr="00D35AF6" w:rsidRDefault="00051965" w:rsidP="00993717">
      <w:pPr>
        <w:pStyle w:val="TitoloB"/>
        <w:keepNext/>
        <w:widowControl w:val="0"/>
        <w:spacing w:after="360" w:line="280" w:lineRule="exact"/>
        <w:ind w:right="0"/>
        <w:jc w:val="both"/>
        <w:outlineLvl w:val="1"/>
        <w:rPr>
          <w:rFonts w:ascii="Book Antiqua" w:hAnsi="Book Antiqua"/>
          <w:color w:val="002060"/>
        </w:rPr>
      </w:pPr>
    </w:p>
    <w:p w:rsidR="002403BB" w:rsidRPr="00CF385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rPr>
      </w:pPr>
      <w:bookmarkStart w:id="58" w:name="_Toc25585759"/>
      <w:r w:rsidRPr="00CF385E">
        <w:rPr>
          <w:rFonts w:ascii="Book Antiqua" w:hAnsi="Book Antiqua"/>
          <w:color w:val="0F243E" w:themeColor="text2" w:themeShade="80"/>
        </w:rPr>
        <w:t>5</w:t>
      </w:r>
      <w:r w:rsidR="004B53C7">
        <w:rPr>
          <w:rFonts w:ascii="Book Antiqua" w:hAnsi="Book Antiqua"/>
          <w:color w:val="0F243E" w:themeColor="text2" w:themeShade="80"/>
        </w:rPr>
        <w:t>.16</w:t>
      </w:r>
      <w:r w:rsidR="00341911" w:rsidRPr="00CF385E">
        <w:rPr>
          <w:rFonts w:ascii="Book Antiqua" w:hAnsi="Book Antiqua"/>
          <w:color w:val="0F243E" w:themeColor="text2" w:themeShade="80"/>
        </w:rPr>
        <w:t xml:space="preserve">. </w:t>
      </w:r>
      <w:r w:rsidR="002403BB" w:rsidRPr="00CF385E">
        <w:rPr>
          <w:rFonts w:ascii="Book Antiqua" w:hAnsi="Book Antiqua"/>
          <w:color w:val="0F243E" w:themeColor="text2" w:themeShade="80"/>
        </w:rPr>
        <w:t>Vigilanza su</w:t>
      </w:r>
      <w:r w:rsidR="00EF35B9" w:rsidRPr="00CF385E">
        <w:rPr>
          <w:rFonts w:ascii="Book Antiqua" w:hAnsi="Book Antiqua"/>
          <w:color w:val="0F243E" w:themeColor="text2" w:themeShade="80"/>
        </w:rPr>
        <w:t xml:space="preserve"> </w:t>
      </w:r>
      <w:r w:rsidR="002403BB" w:rsidRPr="00CF385E">
        <w:rPr>
          <w:rFonts w:ascii="Book Antiqua" w:hAnsi="Book Antiqua"/>
          <w:color w:val="0F243E" w:themeColor="text2" w:themeShade="80"/>
        </w:rPr>
        <w:t>enti controllati e partecipati</w:t>
      </w:r>
      <w:bookmarkEnd w:id="58"/>
    </w:p>
    <w:p w:rsidR="002403BB" w:rsidRPr="00CF385E" w:rsidRDefault="002403BB" w:rsidP="00993717">
      <w:pPr>
        <w:pStyle w:val="Corpotesto"/>
        <w:spacing w:before="120"/>
        <w:jc w:val="both"/>
        <w:rPr>
          <w:rFonts w:ascii="Book Antiqua" w:hAnsi="Book Antiqua"/>
          <w:color w:val="0F243E" w:themeColor="text2" w:themeShade="80"/>
          <w:szCs w:val="22"/>
        </w:rPr>
      </w:pPr>
      <w:r w:rsidRPr="00CF385E">
        <w:rPr>
          <w:rFonts w:ascii="Book Antiqua" w:hAnsi="Book Antiqua"/>
          <w:color w:val="0F243E" w:themeColor="text2" w:themeShade="80"/>
          <w:szCs w:val="22"/>
        </w:rPr>
        <w:t>A norma della deliberazione ANAC, n. 1134/2017, sulle “Nuove linee guida per l’attuazione della normativa in materia di prevenzione della corruzione e trasparenza da parte delle società e degli enti di diritto privato controllati e partecipati dalle pubbliche amministrazioni e dagli enti pubblici economici”</w:t>
      </w:r>
      <w:r w:rsidR="009A269B">
        <w:rPr>
          <w:rFonts w:ascii="Book Antiqua" w:hAnsi="Book Antiqua"/>
          <w:color w:val="0F243E" w:themeColor="text2" w:themeShade="80"/>
          <w:szCs w:val="22"/>
        </w:rPr>
        <w:t>,</w:t>
      </w:r>
      <w:r w:rsidRPr="00CF385E">
        <w:rPr>
          <w:rFonts w:ascii="Book Antiqua" w:hAnsi="Book Antiqua"/>
          <w:color w:val="0F243E" w:themeColor="text2" w:themeShade="80"/>
          <w:szCs w:val="22"/>
        </w:rPr>
        <w:t xml:space="preserve"> in materia di prevenzione della corruzione</w:t>
      </w:r>
      <w:r w:rsidR="003174EB">
        <w:rPr>
          <w:rFonts w:ascii="Book Antiqua" w:hAnsi="Book Antiqua"/>
          <w:color w:val="0F243E" w:themeColor="text2" w:themeShade="80"/>
          <w:szCs w:val="22"/>
        </w:rPr>
        <w:t>, è necessario che</w:t>
      </w:r>
      <w:r w:rsidRPr="00CF385E">
        <w:rPr>
          <w:rFonts w:ascii="Book Antiqua" w:hAnsi="Book Antiqua"/>
          <w:color w:val="0F243E" w:themeColor="text2" w:themeShade="80"/>
          <w:szCs w:val="22"/>
        </w:rPr>
        <w:t xml:space="preserve"> gli enti di diritto privato in controllo pubblico </w:t>
      </w:r>
      <w:r w:rsidR="003174EB">
        <w:rPr>
          <w:rFonts w:ascii="Book Antiqua" w:hAnsi="Book Antiqua"/>
          <w:color w:val="0F243E" w:themeColor="text2" w:themeShade="80"/>
          <w:szCs w:val="22"/>
        </w:rPr>
        <w:t>a</w:t>
      </w:r>
      <w:r w:rsidR="00D35AF6" w:rsidRPr="00CF385E">
        <w:rPr>
          <w:rFonts w:ascii="Book Antiqua" w:hAnsi="Book Antiqua"/>
          <w:color w:val="0F243E" w:themeColor="text2" w:themeShade="80"/>
          <w:szCs w:val="22"/>
        </w:rPr>
        <w:t>dottino</w:t>
      </w:r>
      <w:r w:rsidRPr="00CF385E">
        <w:rPr>
          <w:rFonts w:ascii="Book Antiqua" w:hAnsi="Book Antiqua"/>
          <w:color w:val="0F243E" w:themeColor="text2" w:themeShade="80"/>
          <w:szCs w:val="22"/>
        </w:rPr>
        <w:t xml:space="preserve"> il mod</w:t>
      </w:r>
      <w:r w:rsidR="003174EB">
        <w:rPr>
          <w:rFonts w:ascii="Book Antiqua" w:hAnsi="Book Antiqua"/>
          <w:color w:val="0F243E" w:themeColor="text2" w:themeShade="80"/>
          <w:szCs w:val="22"/>
        </w:rPr>
        <w:t xml:space="preserve">ello di cui al d.lgs. 231/2001 e provvedano </w:t>
      </w:r>
      <w:r w:rsidRPr="00CF385E">
        <w:rPr>
          <w:rFonts w:ascii="Book Antiqua" w:hAnsi="Book Antiqua"/>
          <w:color w:val="0F243E" w:themeColor="text2" w:themeShade="80"/>
          <w:szCs w:val="22"/>
        </w:rPr>
        <w:t xml:space="preserve"> alla nomina del Responsabile anti</w:t>
      </w:r>
      <w:r w:rsidR="003174EB">
        <w:rPr>
          <w:rFonts w:ascii="Book Antiqua" w:hAnsi="Book Antiqua"/>
          <w:color w:val="0F243E" w:themeColor="text2" w:themeShade="80"/>
          <w:szCs w:val="22"/>
        </w:rPr>
        <w:t>corruzione e per la trasparenza.</w:t>
      </w:r>
      <w:r w:rsidRPr="00CF385E">
        <w:rPr>
          <w:rFonts w:ascii="Book Antiqua" w:hAnsi="Book Antiqua"/>
          <w:color w:val="0F243E" w:themeColor="text2" w:themeShade="80"/>
          <w:szCs w:val="22"/>
        </w:rPr>
        <w:t xml:space="preserve"> </w:t>
      </w:r>
    </w:p>
    <w:sectPr w:rsidR="002403BB" w:rsidRPr="00CF385E" w:rsidSect="00E8462D">
      <w:footerReference w:type="default" r:id="rId12"/>
      <w:headerReference w:type="first" r:id="rId13"/>
      <w:pgSz w:w="11906" w:h="16838"/>
      <w:pgMar w:top="1701" w:right="1985" w:bottom="1701" w:left="1985"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D04" w:rsidRDefault="00940D04" w:rsidP="00DE0D4E">
      <w:pPr>
        <w:spacing w:after="0" w:line="240" w:lineRule="auto"/>
      </w:pPr>
      <w:r>
        <w:separator/>
      </w:r>
    </w:p>
  </w:endnote>
  <w:endnote w:type="continuationSeparator" w:id="0">
    <w:p w:rsidR="00940D04" w:rsidRDefault="00940D04" w:rsidP="00DE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96849"/>
      <w:docPartObj>
        <w:docPartGallery w:val="Page Numbers (Bottom of Page)"/>
        <w:docPartUnique/>
      </w:docPartObj>
    </w:sdtPr>
    <w:sdtContent>
      <w:p w:rsidR="00940D04" w:rsidRDefault="00940D04">
        <w:pPr>
          <w:pStyle w:val="Pidipagina"/>
          <w:jc w:val="right"/>
        </w:pPr>
        <w:r>
          <w:fldChar w:fldCharType="begin"/>
        </w:r>
        <w:r>
          <w:instrText>PAGE   \* MERGEFORMAT</w:instrText>
        </w:r>
        <w:r>
          <w:fldChar w:fldCharType="separate"/>
        </w:r>
        <w:r w:rsidR="000C6AE1">
          <w:rPr>
            <w:noProof/>
          </w:rPr>
          <w:t>48</w:t>
        </w:r>
        <w:r>
          <w:fldChar w:fldCharType="end"/>
        </w:r>
      </w:p>
    </w:sdtContent>
  </w:sdt>
  <w:p w:rsidR="00940D04" w:rsidRDefault="00940D0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D04" w:rsidRDefault="00940D04" w:rsidP="00DE0D4E">
      <w:pPr>
        <w:spacing w:after="0" w:line="240" w:lineRule="auto"/>
      </w:pPr>
      <w:r>
        <w:separator/>
      </w:r>
    </w:p>
  </w:footnote>
  <w:footnote w:type="continuationSeparator" w:id="0">
    <w:p w:rsidR="00940D04" w:rsidRDefault="00940D04" w:rsidP="00DE0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D04" w:rsidRDefault="00940D04" w:rsidP="00A34962">
    <w:pPr>
      <w:pStyle w:val="Intestazione"/>
      <w:jc w:val="center"/>
      <w:rPr>
        <w:rFonts w:ascii="Palatino Linotype" w:hAnsi="Palatino Linotype"/>
        <w:sz w:val="48"/>
        <w:szCs w:val="48"/>
      </w:rPr>
    </w:pPr>
    <w:r w:rsidRPr="00A34962">
      <w:rPr>
        <w:rFonts w:ascii="Palatino Linotype" w:hAnsi="Palatino Linotype"/>
        <w:sz w:val="48"/>
        <w:szCs w:val="48"/>
      </w:rPr>
      <w:t xml:space="preserve">COMUNE DI </w:t>
    </w:r>
    <w:r>
      <w:rPr>
        <w:rFonts w:ascii="Palatino Linotype" w:hAnsi="Palatino Linotype"/>
        <w:sz w:val="48"/>
        <w:szCs w:val="48"/>
      </w:rPr>
      <w:t>FOGLIZZO</w:t>
    </w:r>
  </w:p>
  <w:p w:rsidR="00940D04" w:rsidRDefault="00940D04" w:rsidP="00A34962">
    <w:pPr>
      <w:pStyle w:val="Intestazione"/>
      <w:jc w:val="center"/>
      <w:rPr>
        <w:rFonts w:ascii="Palatino Linotype" w:hAnsi="Palatino Linotype"/>
        <w:sz w:val="40"/>
        <w:szCs w:val="40"/>
      </w:rPr>
    </w:pPr>
    <w:r w:rsidRPr="00A34962">
      <w:rPr>
        <w:rFonts w:ascii="Palatino Linotype" w:hAnsi="Palatino Linotype"/>
        <w:sz w:val="40"/>
        <w:szCs w:val="40"/>
      </w:rPr>
      <w:t>CITTA’ METROPOLITANA DI TORINO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4E01"/>
    <w:multiLevelType w:val="hybridMultilevel"/>
    <w:tmpl w:val="9874121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89486A"/>
    <w:multiLevelType w:val="hybridMultilevel"/>
    <w:tmpl w:val="81DEAC5E"/>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6D52F9"/>
    <w:multiLevelType w:val="hybridMultilevel"/>
    <w:tmpl w:val="E384CC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2BE36298"/>
    <w:multiLevelType w:val="hybridMultilevel"/>
    <w:tmpl w:val="39C49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485164"/>
    <w:multiLevelType w:val="hybridMultilevel"/>
    <w:tmpl w:val="81E48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505075"/>
    <w:multiLevelType w:val="hybridMultilevel"/>
    <w:tmpl w:val="7946E0F2"/>
    <w:lvl w:ilvl="0" w:tplc="04100001">
      <w:start w:val="1"/>
      <w:numFmt w:val="bullet"/>
      <w:lvlText w:val=""/>
      <w:lvlJc w:val="left"/>
      <w:pPr>
        <w:ind w:left="720" w:hanging="360"/>
      </w:pPr>
      <w:rPr>
        <w:rFonts w:ascii="Symbol" w:hAnsi="Symbol" w:hint="default"/>
      </w:rPr>
    </w:lvl>
    <w:lvl w:ilvl="1" w:tplc="283E2A72">
      <w:start w:val="2"/>
      <w:numFmt w:val="bullet"/>
      <w:lvlText w:val="-"/>
      <w:lvlJc w:val="left"/>
      <w:pPr>
        <w:ind w:left="1440" w:hanging="360"/>
      </w:pPr>
      <w:rPr>
        <w:rFonts w:ascii="Book Antiqua" w:eastAsia="Calibri" w:hAnsi="Book Antiqu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F73E2C"/>
    <w:multiLevelType w:val="hybridMultilevel"/>
    <w:tmpl w:val="D6A62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4A58B4"/>
    <w:multiLevelType w:val="hybridMultilevel"/>
    <w:tmpl w:val="9726F2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BA44074"/>
    <w:multiLevelType w:val="hybridMultilevel"/>
    <w:tmpl w:val="B49EA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29F7FCA"/>
    <w:multiLevelType w:val="hybridMultilevel"/>
    <w:tmpl w:val="6EB6B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814650"/>
    <w:multiLevelType w:val="hybridMultilevel"/>
    <w:tmpl w:val="379CB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101DE8"/>
    <w:multiLevelType w:val="hybridMultilevel"/>
    <w:tmpl w:val="007C04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73B6F8C"/>
    <w:multiLevelType w:val="hybridMultilevel"/>
    <w:tmpl w:val="5B4A8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FF7DA6"/>
    <w:multiLevelType w:val="multilevel"/>
    <w:tmpl w:val="8786A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4EB301CF"/>
    <w:multiLevelType w:val="hybridMultilevel"/>
    <w:tmpl w:val="130C2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FAC4A0C"/>
    <w:multiLevelType w:val="hybridMultilevel"/>
    <w:tmpl w:val="E62268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59C2341B"/>
    <w:multiLevelType w:val="hybridMultilevel"/>
    <w:tmpl w:val="441AF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C00A64"/>
    <w:multiLevelType w:val="hybridMultilevel"/>
    <w:tmpl w:val="9E465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8792B17"/>
    <w:multiLevelType w:val="hybridMultilevel"/>
    <w:tmpl w:val="A73E8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F0D0C76"/>
    <w:multiLevelType w:val="hybridMultilevel"/>
    <w:tmpl w:val="8E666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06E7CDF"/>
    <w:multiLevelType w:val="hybridMultilevel"/>
    <w:tmpl w:val="8F427AC0"/>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nsid w:val="7B0537E6"/>
    <w:multiLevelType w:val="hybridMultilevel"/>
    <w:tmpl w:val="8584B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BAB2552"/>
    <w:multiLevelType w:val="hybridMultilevel"/>
    <w:tmpl w:val="F56CD4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E8330B9"/>
    <w:multiLevelType w:val="hybridMultilevel"/>
    <w:tmpl w:val="DF1CB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2"/>
  </w:num>
  <w:num w:numId="4">
    <w:abstractNumId w:val="11"/>
  </w:num>
  <w:num w:numId="5">
    <w:abstractNumId w:val="13"/>
  </w:num>
  <w:num w:numId="6">
    <w:abstractNumId w:val="3"/>
  </w:num>
  <w:num w:numId="7">
    <w:abstractNumId w:val="6"/>
  </w:num>
  <w:num w:numId="8">
    <w:abstractNumId w:val="21"/>
  </w:num>
  <w:num w:numId="9">
    <w:abstractNumId w:val="12"/>
  </w:num>
  <w:num w:numId="10">
    <w:abstractNumId w:val="10"/>
  </w:num>
  <w:num w:numId="11">
    <w:abstractNumId w:val="5"/>
  </w:num>
  <w:num w:numId="12">
    <w:abstractNumId w:val="4"/>
  </w:num>
  <w:num w:numId="13">
    <w:abstractNumId w:val="20"/>
  </w:num>
  <w:num w:numId="14">
    <w:abstractNumId w:val="0"/>
  </w:num>
  <w:num w:numId="15">
    <w:abstractNumId w:val="1"/>
  </w:num>
  <w:num w:numId="16">
    <w:abstractNumId w:val="19"/>
  </w:num>
  <w:num w:numId="17">
    <w:abstractNumId w:val="23"/>
  </w:num>
  <w:num w:numId="18">
    <w:abstractNumId w:val="9"/>
  </w:num>
  <w:num w:numId="19">
    <w:abstractNumId w:val="18"/>
  </w:num>
  <w:num w:numId="20">
    <w:abstractNumId w:val="16"/>
  </w:num>
  <w:num w:numId="21">
    <w:abstractNumId w:val="8"/>
  </w:num>
  <w:num w:numId="22">
    <w:abstractNumId w:val="14"/>
  </w:num>
  <w:num w:numId="23">
    <w:abstractNumId w:val="17"/>
  </w:num>
  <w:num w:numId="2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defaultTabStop w:val="708"/>
  <w:hyphenationZone w:val="283"/>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3B"/>
    <w:rsid w:val="00003A85"/>
    <w:rsid w:val="00005F0E"/>
    <w:rsid w:val="00012DF4"/>
    <w:rsid w:val="00013389"/>
    <w:rsid w:val="000173A5"/>
    <w:rsid w:val="00020340"/>
    <w:rsid w:val="00021C7D"/>
    <w:rsid w:val="000344CD"/>
    <w:rsid w:val="0003541D"/>
    <w:rsid w:val="00035FBA"/>
    <w:rsid w:val="00036C56"/>
    <w:rsid w:val="00040BF8"/>
    <w:rsid w:val="00040EBB"/>
    <w:rsid w:val="00043723"/>
    <w:rsid w:val="00043BCD"/>
    <w:rsid w:val="000465C1"/>
    <w:rsid w:val="00051965"/>
    <w:rsid w:val="00052A4E"/>
    <w:rsid w:val="000577E2"/>
    <w:rsid w:val="0006522C"/>
    <w:rsid w:val="00072016"/>
    <w:rsid w:val="000726FD"/>
    <w:rsid w:val="00072984"/>
    <w:rsid w:val="00074EE7"/>
    <w:rsid w:val="00075D56"/>
    <w:rsid w:val="0007631F"/>
    <w:rsid w:val="0008573B"/>
    <w:rsid w:val="00095B67"/>
    <w:rsid w:val="00096618"/>
    <w:rsid w:val="000968BB"/>
    <w:rsid w:val="00096F5D"/>
    <w:rsid w:val="000A0AC9"/>
    <w:rsid w:val="000A3026"/>
    <w:rsid w:val="000A475D"/>
    <w:rsid w:val="000A5463"/>
    <w:rsid w:val="000A6B9A"/>
    <w:rsid w:val="000B2DD1"/>
    <w:rsid w:val="000C653F"/>
    <w:rsid w:val="000C6AE1"/>
    <w:rsid w:val="000D50E5"/>
    <w:rsid w:val="000D6633"/>
    <w:rsid w:val="000E02AA"/>
    <w:rsid w:val="000E10B2"/>
    <w:rsid w:val="000E2723"/>
    <w:rsid w:val="000E6873"/>
    <w:rsid w:val="000E691A"/>
    <w:rsid w:val="000E74AF"/>
    <w:rsid w:val="000F055E"/>
    <w:rsid w:val="000F4A82"/>
    <w:rsid w:val="000F5E9D"/>
    <w:rsid w:val="0010701B"/>
    <w:rsid w:val="00107B90"/>
    <w:rsid w:val="00110D93"/>
    <w:rsid w:val="001123B2"/>
    <w:rsid w:val="001129B2"/>
    <w:rsid w:val="0011551B"/>
    <w:rsid w:val="001167B1"/>
    <w:rsid w:val="001176F9"/>
    <w:rsid w:val="0012044B"/>
    <w:rsid w:val="0012208E"/>
    <w:rsid w:val="0012501F"/>
    <w:rsid w:val="00130499"/>
    <w:rsid w:val="00130ED8"/>
    <w:rsid w:val="00136D7D"/>
    <w:rsid w:val="00141B76"/>
    <w:rsid w:val="0014209A"/>
    <w:rsid w:val="001525E6"/>
    <w:rsid w:val="00154C2B"/>
    <w:rsid w:val="00156129"/>
    <w:rsid w:val="00157707"/>
    <w:rsid w:val="00161E6A"/>
    <w:rsid w:val="00171608"/>
    <w:rsid w:val="001769A1"/>
    <w:rsid w:val="001769CB"/>
    <w:rsid w:val="0018164F"/>
    <w:rsid w:val="00182924"/>
    <w:rsid w:val="001843DD"/>
    <w:rsid w:val="001854E9"/>
    <w:rsid w:val="00186530"/>
    <w:rsid w:val="00186BCD"/>
    <w:rsid w:val="00190D07"/>
    <w:rsid w:val="00195A9A"/>
    <w:rsid w:val="0019731A"/>
    <w:rsid w:val="001A190F"/>
    <w:rsid w:val="001A1CF6"/>
    <w:rsid w:val="001A5F0A"/>
    <w:rsid w:val="001A6B4D"/>
    <w:rsid w:val="001B2018"/>
    <w:rsid w:val="001B278E"/>
    <w:rsid w:val="001B459A"/>
    <w:rsid w:val="001B4627"/>
    <w:rsid w:val="001B664E"/>
    <w:rsid w:val="001B6E07"/>
    <w:rsid w:val="001B795B"/>
    <w:rsid w:val="001C3963"/>
    <w:rsid w:val="001C418B"/>
    <w:rsid w:val="001C46DA"/>
    <w:rsid w:val="001C4F23"/>
    <w:rsid w:val="001C516E"/>
    <w:rsid w:val="001C5CF2"/>
    <w:rsid w:val="001C70A1"/>
    <w:rsid w:val="001D3815"/>
    <w:rsid w:val="001D3A61"/>
    <w:rsid w:val="001D548D"/>
    <w:rsid w:val="001D5D79"/>
    <w:rsid w:val="001D60E5"/>
    <w:rsid w:val="001D6F11"/>
    <w:rsid w:val="001D7289"/>
    <w:rsid w:val="001E05A2"/>
    <w:rsid w:val="001E1DD1"/>
    <w:rsid w:val="001F1D7D"/>
    <w:rsid w:val="001F44D7"/>
    <w:rsid w:val="001F4D1C"/>
    <w:rsid w:val="001F4F18"/>
    <w:rsid w:val="001F563D"/>
    <w:rsid w:val="001F6114"/>
    <w:rsid w:val="001F62B2"/>
    <w:rsid w:val="001F66A8"/>
    <w:rsid w:val="001F68AF"/>
    <w:rsid w:val="001F73D6"/>
    <w:rsid w:val="00200E07"/>
    <w:rsid w:val="002048EA"/>
    <w:rsid w:val="00211D71"/>
    <w:rsid w:val="00212D09"/>
    <w:rsid w:val="00216D88"/>
    <w:rsid w:val="0022302C"/>
    <w:rsid w:val="0022400B"/>
    <w:rsid w:val="00224B8D"/>
    <w:rsid w:val="00225AB9"/>
    <w:rsid w:val="002279AF"/>
    <w:rsid w:val="00232985"/>
    <w:rsid w:val="002338D5"/>
    <w:rsid w:val="00234795"/>
    <w:rsid w:val="002403BB"/>
    <w:rsid w:val="00240E8F"/>
    <w:rsid w:val="002429CB"/>
    <w:rsid w:val="002457D2"/>
    <w:rsid w:val="00246071"/>
    <w:rsid w:val="002505A2"/>
    <w:rsid w:val="002536CF"/>
    <w:rsid w:val="00254B41"/>
    <w:rsid w:val="002613D8"/>
    <w:rsid w:val="002616F6"/>
    <w:rsid w:val="00263A89"/>
    <w:rsid w:val="00266C2C"/>
    <w:rsid w:val="00266DED"/>
    <w:rsid w:val="002704B7"/>
    <w:rsid w:val="00271509"/>
    <w:rsid w:val="002774E0"/>
    <w:rsid w:val="00280421"/>
    <w:rsid w:val="0028261C"/>
    <w:rsid w:val="00282B37"/>
    <w:rsid w:val="002848FC"/>
    <w:rsid w:val="002850FE"/>
    <w:rsid w:val="002877B9"/>
    <w:rsid w:val="00291F3F"/>
    <w:rsid w:val="00293B3A"/>
    <w:rsid w:val="00293E68"/>
    <w:rsid w:val="002A225D"/>
    <w:rsid w:val="002A366C"/>
    <w:rsid w:val="002B3C50"/>
    <w:rsid w:val="002B4A8D"/>
    <w:rsid w:val="002B59E2"/>
    <w:rsid w:val="002B6789"/>
    <w:rsid w:val="002C0FF1"/>
    <w:rsid w:val="002C1648"/>
    <w:rsid w:val="002C211B"/>
    <w:rsid w:val="002C3A80"/>
    <w:rsid w:val="002C3E31"/>
    <w:rsid w:val="002C4912"/>
    <w:rsid w:val="002C5706"/>
    <w:rsid w:val="002C6DA1"/>
    <w:rsid w:val="002D12B2"/>
    <w:rsid w:val="002D2AC1"/>
    <w:rsid w:val="002D5026"/>
    <w:rsid w:val="002F50F5"/>
    <w:rsid w:val="002F7D23"/>
    <w:rsid w:val="00300822"/>
    <w:rsid w:val="00305CCA"/>
    <w:rsid w:val="0031074D"/>
    <w:rsid w:val="003107CF"/>
    <w:rsid w:val="003110A0"/>
    <w:rsid w:val="00311D63"/>
    <w:rsid w:val="003174EB"/>
    <w:rsid w:val="00320293"/>
    <w:rsid w:val="003216D1"/>
    <w:rsid w:val="003237FC"/>
    <w:rsid w:val="00330049"/>
    <w:rsid w:val="0033471E"/>
    <w:rsid w:val="003349C0"/>
    <w:rsid w:val="0033786C"/>
    <w:rsid w:val="00340C10"/>
    <w:rsid w:val="003415BF"/>
    <w:rsid w:val="00341911"/>
    <w:rsid w:val="00345EFE"/>
    <w:rsid w:val="00346FFB"/>
    <w:rsid w:val="00354136"/>
    <w:rsid w:val="0035612B"/>
    <w:rsid w:val="003628F5"/>
    <w:rsid w:val="00362E7C"/>
    <w:rsid w:val="003636AE"/>
    <w:rsid w:val="00363E9F"/>
    <w:rsid w:val="00363FCD"/>
    <w:rsid w:val="003649E2"/>
    <w:rsid w:val="00364E4F"/>
    <w:rsid w:val="00381E1C"/>
    <w:rsid w:val="00390C7B"/>
    <w:rsid w:val="00392E7B"/>
    <w:rsid w:val="003949D9"/>
    <w:rsid w:val="00397AEA"/>
    <w:rsid w:val="003A2A93"/>
    <w:rsid w:val="003A2DD8"/>
    <w:rsid w:val="003A3BF8"/>
    <w:rsid w:val="003A3C2F"/>
    <w:rsid w:val="003A52B2"/>
    <w:rsid w:val="003A6E6D"/>
    <w:rsid w:val="003B2613"/>
    <w:rsid w:val="003B2968"/>
    <w:rsid w:val="003B473B"/>
    <w:rsid w:val="003B57EC"/>
    <w:rsid w:val="003C10AC"/>
    <w:rsid w:val="003C137E"/>
    <w:rsid w:val="003C2182"/>
    <w:rsid w:val="003D23CC"/>
    <w:rsid w:val="003D2FA6"/>
    <w:rsid w:val="003D5F7D"/>
    <w:rsid w:val="003E6F33"/>
    <w:rsid w:val="003F0B9D"/>
    <w:rsid w:val="003F26FE"/>
    <w:rsid w:val="00400791"/>
    <w:rsid w:val="00407784"/>
    <w:rsid w:val="004110FC"/>
    <w:rsid w:val="0041211D"/>
    <w:rsid w:val="0041418A"/>
    <w:rsid w:val="00417C25"/>
    <w:rsid w:val="00417F93"/>
    <w:rsid w:val="00422DEC"/>
    <w:rsid w:val="0042593D"/>
    <w:rsid w:val="00430223"/>
    <w:rsid w:val="004361AE"/>
    <w:rsid w:val="004408C3"/>
    <w:rsid w:val="00441CD5"/>
    <w:rsid w:val="0044464E"/>
    <w:rsid w:val="00444C87"/>
    <w:rsid w:val="0046252C"/>
    <w:rsid w:val="00464860"/>
    <w:rsid w:val="00464FCA"/>
    <w:rsid w:val="00465FC2"/>
    <w:rsid w:val="00467F3F"/>
    <w:rsid w:val="00471FD7"/>
    <w:rsid w:val="0047253C"/>
    <w:rsid w:val="00473274"/>
    <w:rsid w:val="00474E8A"/>
    <w:rsid w:val="00475BC1"/>
    <w:rsid w:val="0047750E"/>
    <w:rsid w:val="00480AF6"/>
    <w:rsid w:val="00483625"/>
    <w:rsid w:val="00483B12"/>
    <w:rsid w:val="0049053F"/>
    <w:rsid w:val="0049534B"/>
    <w:rsid w:val="004A084F"/>
    <w:rsid w:val="004A1BCA"/>
    <w:rsid w:val="004A26D6"/>
    <w:rsid w:val="004A385B"/>
    <w:rsid w:val="004A3BDC"/>
    <w:rsid w:val="004A541E"/>
    <w:rsid w:val="004A701F"/>
    <w:rsid w:val="004A7506"/>
    <w:rsid w:val="004B4693"/>
    <w:rsid w:val="004B4F5F"/>
    <w:rsid w:val="004B53C7"/>
    <w:rsid w:val="004C5C17"/>
    <w:rsid w:val="004C6A70"/>
    <w:rsid w:val="004D1C26"/>
    <w:rsid w:val="004D58D5"/>
    <w:rsid w:val="004E0B75"/>
    <w:rsid w:val="004E53BB"/>
    <w:rsid w:val="004E6D46"/>
    <w:rsid w:val="004F33A6"/>
    <w:rsid w:val="004F3FF4"/>
    <w:rsid w:val="004F5763"/>
    <w:rsid w:val="00501841"/>
    <w:rsid w:val="00505977"/>
    <w:rsid w:val="00505FDE"/>
    <w:rsid w:val="0051232C"/>
    <w:rsid w:val="00514367"/>
    <w:rsid w:val="005177E3"/>
    <w:rsid w:val="00520835"/>
    <w:rsid w:val="00523792"/>
    <w:rsid w:val="005261CE"/>
    <w:rsid w:val="005323C4"/>
    <w:rsid w:val="00532F00"/>
    <w:rsid w:val="005401F3"/>
    <w:rsid w:val="00540FDD"/>
    <w:rsid w:val="00541668"/>
    <w:rsid w:val="00545FB8"/>
    <w:rsid w:val="0054697C"/>
    <w:rsid w:val="00546CC9"/>
    <w:rsid w:val="005550BB"/>
    <w:rsid w:val="005552AE"/>
    <w:rsid w:val="005558A6"/>
    <w:rsid w:val="00561DCD"/>
    <w:rsid w:val="00562699"/>
    <w:rsid w:val="005636D9"/>
    <w:rsid w:val="00566AEA"/>
    <w:rsid w:val="005707FD"/>
    <w:rsid w:val="0057215E"/>
    <w:rsid w:val="0057255E"/>
    <w:rsid w:val="00581E85"/>
    <w:rsid w:val="00592E69"/>
    <w:rsid w:val="00597A72"/>
    <w:rsid w:val="005A7939"/>
    <w:rsid w:val="005B0B55"/>
    <w:rsid w:val="005B103A"/>
    <w:rsid w:val="005B1376"/>
    <w:rsid w:val="005B3227"/>
    <w:rsid w:val="005B3BE6"/>
    <w:rsid w:val="005B6AAE"/>
    <w:rsid w:val="005C4565"/>
    <w:rsid w:val="005C531B"/>
    <w:rsid w:val="005C63E0"/>
    <w:rsid w:val="005C7395"/>
    <w:rsid w:val="005D0427"/>
    <w:rsid w:val="005D3160"/>
    <w:rsid w:val="005D3E26"/>
    <w:rsid w:val="005D438E"/>
    <w:rsid w:val="005D549D"/>
    <w:rsid w:val="005D7A64"/>
    <w:rsid w:val="005E19B5"/>
    <w:rsid w:val="005E2AD8"/>
    <w:rsid w:val="005E4B09"/>
    <w:rsid w:val="005E59EF"/>
    <w:rsid w:val="005E6E7B"/>
    <w:rsid w:val="005F6709"/>
    <w:rsid w:val="00602E4A"/>
    <w:rsid w:val="00604A52"/>
    <w:rsid w:val="00607D63"/>
    <w:rsid w:val="00610412"/>
    <w:rsid w:val="00616DD6"/>
    <w:rsid w:val="00617606"/>
    <w:rsid w:val="00617E15"/>
    <w:rsid w:val="00622DF1"/>
    <w:rsid w:val="0062440D"/>
    <w:rsid w:val="0062518F"/>
    <w:rsid w:val="006319D9"/>
    <w:rsid w:val="0063256E"/>
    <w:rsid w:val="00632918"/>
    <w:rsid w:val="00632E16"/>
    <w:rsid w:val="006345D4"/>
    <w:rsid w:val="0063511B"/>
    <w:rsid w:val="0064192F"/>
    <w:rsid w:val="00647E35"/>
    <w:rsid w:val="0065382E"/>
    <w:rsid w:val="006544D1"/>
    <w:rsid w:val="00655583"/>
    <w:rsid w:val="00661205"/>
    <w:rsid w:val="00663A0E"/>
    <w:rsid w:val="006668DA"/>
    <w:rsid w:val="006703E0"/>
    <w:rsid w:val="006737F0"/>
    <w:rsid w:val="006741A7"/>
    <w:rsid w:val="00681595"/>
    <w:rsid w:val="00681D9A"/>
    <w:rsid w:val="00691102"/>
    <w:rsid w:val="006914EE"/>
    <w:rsid w:val="00691B7D"/>
    <w:rsid w:val="006939C6"/>
    <w:rsid w:val="006962A4"/>
    <w:rsid w:val="00696382"/>
    <w:rsid w:val="006A167C"/>
    <w:rsid w:val="006A2220"/>
    <w:rsid w:val="006A3A1F"/>
    <w:rsid w:val="006A42CA"/>
    <w:rsid w:val="006A56F5"/>
    <w:rsid w:val="006B11A0"/>
    <w:rsid w:val="006B164A"/>
    <w:rsid w:val="006B251D"/>
    <w:rsid w:val="006B2DCA"/>
    <w:rsid w:val="006B337D"/>
    <w:rsid w:val="006B5E6E"/>
    <w:rsid w:val="006B66E6"/>
    <w:rsid w:val="006B6F27"/>
    <w:rsid w:val="006C0B81"/>
    <w:rsid w:val="006C3423"/>
    <w:rsid w:val="006C4BDE"/>
    <w:rsid w:val="006C56CF"/>
    <w:rsid w:val="006D0E61"/>
    <w:rsid w:val="006D22B6"/>
    <w:rsid w:val="006D3B65"/>
    <w:rsid w:val="006D3D6F"/>
    <w:rsid w:val="006D5C72"/>
    <w:rsid w:val="006D7495"/>
    <w:rsid w:val="006D7AAA"/>
    <w:rsid w:val="006E1E62"/>
    <w:rsid w:val="006E57CD"/>
    <w:rsid w:val="006E6CA9"/>
    <w:rsid w:val="006F421E"/>
    <w:rsid w:val="006F5220"/>
    <w:rsid w:val="00705409"/>
    <w:rsid w:val="007079F1"/>
    <w:rsid w:val="00710031"/>
    <w:rsid w:val="0072089C"/>
    <w:rsid w:val="0072430C"/>
    <w:rsid w:val="007308E7"/>
    <w:rsid w:val="00733C4D"/>
    <w:rsid w:val="00740719"/>
    <w:rsid w:val="0074501A"/>
    <w:rsid w:val="00745118"/>
    <w:rsid w:val="00745B0D"/>
    <w:rsid w:val="0075295E"/>
    <w:rsid w:val="0075758D"/>
    <w:rsid w:val="0076022C"/>
    <w:rsid w:val="007668EF"/>
    <w:rsid w:val="00766D37"/>
    <w:rsid w:val="00767A09"/>
    <w:rsid w:val="0077156D"/>
    <w:rsid w:val="007725E6"/>
    <w:rsid w:val="00772915"/>
    <w:rsid w:val="00772AB6"/>
    <w:rsid w:val="00773722"/>
    <w:rsid w:val="0077584B"/>
    <w:rsid w:val="00784B06"/>
    <w:rsid w:val="0078594F"/>
    <w:rsid w:val="007866CA"/>
    <w:rsid w:val="00787F2D"/>
    <w:rsid w:val="0079111A"/>
    <w:rsid w:val="007921CD"/>
    <w:rsid w:val="007936BD"/>
    <w:rsid w:val="00794FF7"/>
    <w:rsid w:val="00795642"/>
    <w:rsid w:val="00795AF3"/>
    <w:rsid w:val="007A1BE2"/>
    <w:rsid w:val="007A2924"/>
    <w:rsid w:val="007A2DB9"/>
    <w:rsid w:val="007A40E4"/>
    <w:rsid w:val="007B2771"/>
    <w:rsid w:val="007B3A71"/>
    <w:rsid w:val="007B52F7"/>
    <w:rsid w:val="007B5816"/>
    <w:rsid w:val="007C07BF"/>
    <w:rsid w:val="007C1DD1"/>
    <w:rsid w:val="007C4AFC"/>
    <w:rsid w:val="007C5FF6"/>
    <w:rsid w:val="007D2B19"/>
    <w:rsid w:val="007E01EE"/>
    <w:rsid w:val="007E2986"/>
    <w:rsid w:val="007E3A79"/>
    <w:rsid w:val="007E3D97"/>
    <w:rsid w:val="007F3B73"/>
    <w:rsid w:val="007F4463"/>
    <w:rsid w:val="007F5A85"/>
    <w:rsid w:val="007F642B"/>
    <w:rsid w:val="007F76C5"/>
    <w:rsid w:val="00800F41"/>
    <w:rsid w:val="00803321"/>
    <w:rsid w:val="008040E6"/>
    <w:rsid w:val="00806B56"/>
    <w:rsid w:val="00811118"/>
    <w:rsid w:val="00817430"/>
    <w:rsid w:val="00820E96"/>
    <w:rsid w:val="00821A02"/>
    <w:rsid w:val="00822470"/>
    <w:rsid w:val="008228CE"/>
    <w:rsid w:val="00826FED"/>
    <w:rsid w:val="00827119"/>
    <w:rsid w:val="008278FC"/>
    <w:rsid w:val="00836246"/>
    <w:rsid w:val="008368E3"/>
    <w:rsid w:val="00840BBE"/>
    <w:rsid w:val="00841AB7"/>
    <w:rsid w:val="008436C7"/>
    <w:rsid w:val="00844091"/>
    <w:rsid w:val="008518E1"/>
    <w:rsid w:val="00861C2C"/>
    <w:rsid w:val="00864CF4"/>
    <w:rsid w:val="008705D3"/>
    <w:rsid w:val="00872760"/>
    <w:rsid w:val="00873D89"/>
    <w:rsid w:val="00875847"/>
    <w:rsid w:val="0088403C"/>
    <w:rsid w:val="008865DF"/>
    <w:rsid w:val="00894730"/>
    <w:rsid w:val="00897274"/>
    <w:rsid w:val="008976AD"/>
    <w:rsid w:val="008A0948"/>
    <w:rsid w:val="008A0A7E"/>
    <w:rsid w:val="008A3FB0"/>
    <w:rsid w:val="008A4C6C"/>
    <w:rsid w:val="008B051C"/>
    <w:rsid w:val="008B182A"/>
    <w:rsid w:val="008B2244"/>
    <w:rsid w:val="008B278B"/>
    <w:rsid w:val="008B7265"/>
    <w:rsid w:val="008C1B7A"/>
    <w:rsid w:val="008C3638"/>
    <w:rsid w:val="008C693B"/>
    <w:rsid w:val="008C6E0A"/>
    <w:rsid w:val="008C7147"/>
    <w:rsid w:val="008D0715"/>
    <w:rsid w:val="008D0804"/>
    <w:rsid w:val="008D2C12"/>
    <w:rsid w:val="008D487A"/>
    <w:rsid w:val="008D4CD9"/>
    <w:rsid w:val="008E232C"/>
    <w:rsid w:val="008E57D4"/>
    <w:rsid w:val="008E665A"/>
    <w:rsid w:val="008F40B3"/>
    <w:rsid w:val="008F63D2"/>
    <w:rsid w:val="009001D3"/>
    <w:rsid w:val="00901001"/>
    <w:rsid w:val="009021E8"/>
    <w:rsid w:val="009023C6"/>
    <w:rsid w:val="00902B46"/>
    <w:rsid w:val="009069FD"/>
    <w:rsid w:val="009125CE"/>
    <w:rsid w:val="00915D8B"/>
    <w:rsid w:val="00917FE9"/>
    <w:rsid w:val="00920EAF"/>
    <w:rsid w:val="00925F96"/>
    <w:rsid w:val="00927672"/>
    <w:rsid w:val="0093130D"/>
    <w:rsid w:val="00931BF4"/>
    <w:rsid w:val="00940AFC"/>
    <w:rsid w:val="00940D04"/>
    <w:rsid w:val="00945675"/>
    <w:rsid w:val="0094592D"/>
    <w:rsid w:val="00945B48"/>
    <w:rsid w:val="009473A2"/>
    <w:rsid w:val="0095017F"/>
    <w:rsid w:val="00953F24"/>
    <w:rsid w:val="0095538F"/>
    <w:rsid w:val="009554A3"/>
    <w:rsid w:val="00960D5B"/>
    <w:rsid w:val="00963AA7"/>
    <w:rsid w:val="009646FA"/>
    <w:rsid w:val="00970B6B"/>
    <w:rsid w:val="009728D5"/>
    <w:rsid w:val="00974622"/>
    <w:rsid w:val="00976AD1"/>
    <w:rsid w:val="00976B84"/>
    <w:rsid w:val="00981649"/>
    <w:rsid w:val="009816CD"/>
    <w:rsid w:val="009827CF"/>
    <w:rsid w:val="0098695E"/>
    <w:rsid w:val="00986AC6"/>
    <w:rsid w:val="009912C3"/>
    <w:rsid w:val="00992A18"/>
    <w:rsid w:val="00993717"/>
    <w:rsid w:val="00993C9B"/>
    <w:rsid w:val="009A269B"/>
    <w:rsid w:val="009A39BC"/>
    <w:rsid w:val="009B059D"/>
    <w:rsid w:val="009B1D56"/>
    <w:rsid w:val="009B36ED"/>
    <w:rsid w:val="009B6E68"/>
    <w:rsid w:val="009B76F6"/>
    <w:rsid w:val="009C1060"/>
    <w:rsid w:val="009C32A8"/>
    <w:rsid w:val="009C3589"/>
    <w:rsid w:val="009C516F"/>
    <w:rsid w:val="009D2871"/>
    <w:rsid w:val="009D2AA0"/>
    <w:rsid w:val="009D4B95"/>
    <w:rsid w:val="009D615B"/>
    <w:rsid w:val="009E11D0"/>
    <w:rsid w:val="009E1BF4"/>
    <w:rsid w:val="009E26B2"/>
    <w:rsid w:val="009E2824"/>
    <w:rsid w:val="009E5D90"/>
    <w:rsid w:val="009E6E2B"/>
    <w:rsid w:val="009F1D4F"/>
    <w:rsid w:val="009F1FF5"/>
    <w:rsid w:val="009F38C5"/>
    <w:rsid w:val="009F5625"/>
    <w:rsid w:val="00A01FA6"/>
    <w:rsid w:val="00A020F5"/>
    <w:rsid w:val="00A04CD5"/>
    <w:rsid w:val="00A07BE5"/>
    <w:rsid w:val="00A100ED"/>
    <w:rsid w:val="00A10A04"/>
    <w:rsid w:val="00A127B4"/>
    <w:rsid w:val="00A14552"/>
    <w:rsid w:val="00A1613F"/>
    <w:rsid w:val="00A16DCB"/>
    <w:rsid w:val="00A17A46"/>
    <w:rsid w:val="00A22C24"/>
    <w:rsid w:val="00A25F69"/>
    <w:rsid w:val="00A30063"/>
    <w:rsid w:val="00A34962"/>
    <w:rsid w:val="00A36185"/>
    <w:rsid w:val="00A36874"/>
    <w:rsid w:val="00A37BBC"/>
    <w:rsid w:val="00A410C8"/>
    <w:rsid w:val="00A5039D"/>
    <w:rsid w:val="00A51CC2"/>
    <w:rsid w:val="00A53B7D"/>
    <w:rsid w:val="00A556EE"/>
    <w:rsid w:val="00A55EBF"/>
    <w:rsid w:val="00A561B7"/>
    <w:rsid w:val="00A5670A"/>
    <w:rsid w:val="00A569E3"/>
    <w:rsid w:val="00A601C0"/>
    <w:rsid w:val="00A63E64"/>
    <w:rsid w:val="00A64512"/>
    <w:rsid w:val="00A64D05"/>
    <w:rsid w:val="00A66DCC"/>
    <w:rsid w:val="00A71182"/>
    <w:rsid w:val="00A715B4"/>
    <w:rsid w:val="00A71617"/>
    <w:rsid w:val="00A718A2"/>
    <w:rsid w:val="00A74809"/>
    <w:rsid w:val="00A75865"/>
    <w:rsid w:val="00A808F3"/>
    <w:rsid w:val="00A81474"/>
    <w:rsid w:val="00A832E5"/>
    <w:rsid w:val="00A83E72"/>
    <w:rsid w:val="00A90619"/>
    <w:rsid w:val="00A91049"/>
    <w:rsid w:val="00A94D5E"/>
    <w:rsid w:val="00A95749"/>
    <w:rsid w:val="00AA13F2"/>
    <w:rsid w:val="00AA3632"/>
    <w:rsid w:val="00AA4A9D"/>
    <w:rsid w:val="00AA6993"/>
    <w:rsid w:val="00AB0162"/>
    <w:rsid w:val="00AB096F"/>
    <w:rsid w:val="00AB6D84"/>
    <w:rsid w:val="00AC4E9A"/>
    <w:rsid w:val="00AD1D85"/>
    <w:rsid w:val="00AD405C"/>
    <w:rsid w:val="00AD66C8"/>
    <w:rsid w:val="00AE0461"/>
    <w:rsid w:val="00AE3ADE"/>
    <w:rsid w:val="00AE52F5"/>
    <w:rsid w:val="00AE713A"/>
    <w:rsid w:val="00AE7B48"/>
    <w:rsid w:val="00AF5360"/>
    <w:rsid w:val="00AF6140"/>
    <w:rsid w:val="00AF67F7"/>
    <w:rsid w:val="00B075B5"/>
    <w:rsid w:val="00B11306"/>
    <w:rsid w:val="00B16AA4"/>
    <w:rsid w:val="00B20597"/>
    <w:rsid w:val="00B208EC"/>
    <w:rsid w:val="00B20EE9"/>
    <w:rsid w:val="00B21384"/>
    <w:rsid w:val="00B3219C"/>
    <w:rsid w:val="00B32A1E"/>
    <w:rsid w:val="00B3512A"/>
    <w:rsid w:val="00B416A6"/>
    <w:rsid w:val="00B4349E"/>
    <w:rsid w:val="00B451CD"/>
    <w:rsid w:val="00B5298F"/>
    <w:rsid w:val="00B5334F"/>
    <w:rsid w:val="00B6064C"/>
    <w:rsid w:val="00B60695"/>
    <w:rsid w:val="00B622F5"/>
    <w:rsid w:val="00B634A3"/>
    <w:rsid w:val="00B6352C"/>
    <w:rsid w:val="00B65A74"/>
    <w:rsid w:val="00B67F2E"/>
    <w:rsid w:val="00B85CFC"/>
    <w:rsid w:val="00B863C7"/>
    <w:rsid w:val="00B86A11"/>
    <w:rsid w:val="00B91D65"/>
    <w:rsid w:val="00B939A2"/>
    <w:rsid w:val="00BA2DB9"/>
    <w:rsid w:val="00BA3CF8"/>
    <w:rsid w:val="00BA51EE"/>
    <w:rsid w:val="00BA7B8B"/>
    <w:rsid w:val="00BA7D15"/>
    <w:rsid w:val="00BB22A9"/>
    <w:rsid w:val="00BB2379"/>
    <w:rsid w:val="00BB31B4"/>
    <w:rsid w:val="00BB3ADB"/>
    <w:rsid w:val="00BB6F8B"/>
    <w:rsid w:val="00BC15ED"/>
    <w:rsid w:val="00BC4A4F"/>
    <w:rsid w:val="00BC529E"/>
    <w:rsid w:val="00BC69C6"/>
    <w:rsid w:val="00BD13CC"/>
    <w:rsid w:val="00BD4A8F"/>
    <w:rsid w:val="00BD552E"/>
    <w:rsid w:val="00BD7801"/>
    <w:rsid w:val="00BE1ED1"/>
    <w:rsid w:val="00BE29E0"/>
    <w:rsid w:val="00BF08E3"/>
    <w:rsid w:val="00BF10A2"/>
    <w:rsid w:val="00BF1701"/>
    <w:rsid w:val="00BF2333"/>
    <w:rsid w:val="00BF301A"/>
    <w:rsid w:val="00BF4BE9"/>
    <w:rsid w:val="00C01D65"/>
    <w:rsid w:val="00C04561"/>
    <w:rsid w:val="00C0494A"/>
    <w:rsid w:val="00C10B93"/>
    <w:rsid w:val="00C1461C"/>
    <w:rsid w:val="00C16884"/>
    <w:rsid w:val="00C177ED"/>
    <w:rsid w:val="00C216E2"/>
    <w:rsid w:val="00C22F47"/>
    <w:rsid w:val="00C239F9"/>
    <w:rsid w:val="00C23E8A"/>
    <w:rsid w:val="00C264AF"/>
    <w:rsid w:val="00C26EDC"/>
    <w:rsid w:val="00C31390"/>
    <w:rsid w:val="00C317FF"/>
    <w:rsid w:val="00C343F8"/>
    <w:rsid w:val="00C357A2"/>
    <w:rsid w:val="00C41674"/>
    <w:rsid w:val="00C43C57"/>
    <w:rsid w:val="00C50FD6"/>
    <w:rsid w:val="00C5124E"/>
    <w:rsid w:val="00C5248E"/>
    <w:rsid w:val="00C52A3D"/>
    <w:rsid w:val="00C548DD"/>
    <w:rsid w:val="00C62CB5"/>
    <w:rsid w:val="00C63D5E"/>
    <w:rsid w:val="00C65FD0"/>
    <w:rsid w:val="00C72167"/>
    <w:rsid w:val="00C7311A"/>
    <w:rsid w:val="00C7525D"/>
    <w:rsid w:val="00C83454"/>
    <w:rsid w:val="00C875FB"/>
    <w:rsid w:val="00C87E03"/>
    <w:rsid w:val="00C9030D"/>
    <w:rsid w:val="00C91FC9"/>
    <w:rsid w:val="00C94F4D"/>
    <w:rsid w:val="00C96CA0"/>
    <w:rsid w:val="00CA262E"/>
    <w:rsid w:val="00CA284E"/>
    <w:rsid w:val="00CA448F"/>
    <w:rsid w:val="00CA5BAE"/>
    <w:rsid w:val="00CA7838"/>
    <w:rsid w:val="00CA7F1F"/>
    <w:rsid w:val="00CB4DAB"/>
    <w:rsid w:val="00CB6862"/>
    <w:rsid w:val="00CC4207"/>
    <w:rsid w:val="00CC7D75"/>
    <w:rsid w:val="00CD2483"/>
    <w:rsid w:val="00CD6EEE"/>
    <w:rsid w:val="00CD77F4"/>
    <w:rsid w:val="00CE1E53"/>
    <w:rsid w:val="00CE2CE4"/>
    <w:rsid w:val="00CE3AEF"/>
    <w:rsid w:val="00CE42D9"/>
    <w:rsid w:val="00CF385E"/>
    <w:rsid w:val="00CF4841"/>
    <w:rsid w:val="00CF4A9B"/>
    <w:rsid w:val="00D01F5A"/>
    <w:rsid w:val="00D027B9"/>
    <w:rsid w:val="00D06C6E"/>
    <w:rsid w:val="00D07E44"/>
    <w:rsid w:val="00D1118F"/>
    <w:rsid w:val="00D20131"/>
    <w:rsid w:val="00D24D67"/>
    <w:rsid w:val="00D26A0D"/>
    <w:rsid w:val="00D27173"/>
    <w:rsid w:val="00D273AB"/>
    <w:rsid w:val="00D27795"/>
    <w:rsid w:val="00D31105"/>
    <w:rsid w:val="00D34F50"/>
    <w:rsid w:val="00D35AF6"/>
    <w:rsid w:val="00D43009"/>
    <w:rsid w:val="00D464A6"/>
    <w:rsid w:val="00D5065D"/>
    <w:rsid w:val="00D51CA9"/>
    <w:rsid w:val="00D53A46"/>
    <w:rsid w:val="00D55F58"/>
    <w:rsid w:val="00D57DB1"/>
    <w:rsid w:val="00D57DB5"/>
    <w:rsid w:val="00D57F6C"/>
    <w:rsid w:val="00D633AB"/>
    <w:rsid w:val="00D645EE"/>
    <w:rsid w:val="00D64F75"/>
    <w:rsid w:val="00D70BFC"/>
    <w:rsid w:val="00D719E5"/>
    <w:rsid w:val="00D72665"/>
    <w:rsid w:val="00D74C5C"/>
    <w:rsid w:val="00D807CE"/>
    <w:rsid w:val="00D816C1"/>
    <w:rsid w:val="00D82F39"/>
    <w:rsid w:val="00D84CBB"/>
    <w:rsid w:val="00D909DA"/>
    <w:rsid w:val="00D936AE"/>
    <w:rsid w:val="00D93A07"/>
    <w:rsid w:val="00D95550"/>
    <w:rsid w:val="00DA0AF8"/>
    <w:rsid w:val="00DA3910"/>
    <w:rsid w:val="00DB190E"/>
    <w:rsid w:val="00DB380C"/>
    <w:rsid w:val="00DB3F5D"/>
    <w:rsid w:val="00DB48FD"/>
    <w:rsid w:val="00DB4AE8"/>
    <w:rsid w:val="00DC02CB"/>
    <w:rsid w:val="00DC02CC"/>
    <w:rsid w:val="00DC4903"/>
    <w:rsid w:val="00DC5714"/>
    <w:rsid w:val="00DD2122"/>
    <w:rsid w:val="00DD482A"/>
    <w:rsid w:val="00DD6AB6"/>
    <w:rsid w:val="00DD7741"/>
    <w:rsid w:val="00DE0D4E"/>
    <w:rsid w:val="00DE135E"/>
    <w:rsid w:val="00DE1AAA"/>
    <w:rsid w:val="00DE62EB"/>
    <w:rsid w:val="00DF01BB"/>
    <w:rsid w:val="00DF03B9"/>
    <w:rsid w:val="00DF0B6E"/>
    <w:rsid w:val="00DF0E00"/>
    <w:rsid w:val="00DF2E13"/>
    <w:rsid w:val="00DF4D44"/>
    <w:rsid w:val="00DF55BB"/>
    <w:rsid w:val="00DF7698"/>
    <w:rsid w:val="00E05AA8"/>
    <w:rsid w:val="00E110A5"/>
    <w:rsid w:val="00E131EF"/>
    <w:rsid w:val="00E1330F"/>
    <w:rsid w:val="00E1359B"/>
    <w:rsid w:val="00E14681"/>
    <w:rsid w:val="00E152C8"/>
    <w:rsid w:val="00E15BF4"/>
    <w:rsid w:val="00E24933"/>
    <w:rsid w:val="00E2575F"/>
    <w:rsid w:val="00E261AF"/>
    <w:rsid w:val="00E262B0"/>
    <w:rsid w:val="00E274B0"/>
    <w:rsid w:val="00E27ABA"/>
    <w:rsid w:val="00E31045"/>
    <w:rsid w:val="00E33F93"/>
    <w:rsid w:val="00E426BA"/>
    <w:rsid w:val="00E47FF7"/>
    <w:rsid w:val="00E510E0"/>
    <w:rsid w:val="00E535F6"/>
    <w:rsid w:val="00E55ED4"/>
    <w:rsid w:val="00E56B7D"/>
    <w:rsid w:val="00E64066"/>
    <w:rsid w:val="00E64223"/>
    <w:rsid w:val="00E70A58"/>
    <w:rsid w:val="00E74793"/>
    <w:rsid w:val="00E82585"/>
    <w:rsid w:val="00E8462D"/>
    <w:rsid w:val="00E95F34"/>
    <w:rsid w:val="00EA28C1"/>
    <w:rsid w:val="00EB0F5B"/>
    <w:rsid w:val="00EB2B5E"/>
    <w:rsid w:val="00EB380E"/>
    <w:rsid w:val="00EB3B7A"/>
    <w:rsid w:val="00EB43F4"/>
    <w:rsid w:val="00EB4876"/>
    <w:rsid w:val="00EB4949"/>
    <w:rsid w:val="00EB53F2"/>
    <w:rsid w:val="00EB5513"/>
    <w:rsid w:val="00EC2535"/>
    <w:rsid w:val="00EC48D4"/>
    <w:rsid w:val="00EC65E8"/>
    <w:rsid w:val="00EC7ED4"/>
    <w:rsid w:val="00ED0B4B"/>
    <w:rsid w:val="00ED224E"/>
    <w:rsid w:val="00ED4439"/>
    <w:rsid w:val="00EE2C80"/>
    <w:rsid w:val="00EE403A"/>
    <w:rsid w:val="00EE4611"/>
    <w:rsid w:val="00EE4A31"/>
    <w:rsid w:val="00EE55D1"/>
    <w:rsid w:val="00EF3052"/>
    <w:rsid w:val="00EF35B9"/>
    <w:rsid w:val="00EF714F"/>
    <w:rsid w:val="00F02F33"/>
    <w:rsid w:val="00F04B81"/>
    <w:rsid w:val="00F058B0"/>
    <w:rsid w:val="00F06F40"/>
    <w:rsid w:val="00F13332"/>
    <w:rsid w:val="00F1346F"/>
    <w:rsid w:val="00F147F3"/>
    <w:rsid w:val="00F238F0"/>
    <w:rsid w:val="00F242A1"/>
    <w:rsid w:val="00F24E35"/>
    <w:rsid w:val="00F25E7A"/>
    <w:rsid w:val="00F3261E"/>
    <w:rsid w:val="00F36DA7"/>
    <w:rsid w:val="00F374D8"/>
    <w:rsid w:val="00F46D21"/>
    <w:rsid w:val="00F50265"/>
    <w:rsid w:val="00F53A42"/>
    <w:rsid w:val="00F54966"/>
    <w:rsid w:val="00F55523"/>
    <w:rsid w:val="00F55C38"/>
    <w:rsid w:val="00F56383"/>
    <w:rsid w:val="00F62EA7"/>
    <w:rsid w:val="00F7091A"/>
    <w:rsid w:val="00F70E42"/>
    <w:rsid w:val="00F74FA3"/>
    <w:rsid w:val="00F765A8"/>
    <w:rsid w:val="00F81FEB"/>
    <w:rsid w:val="00F851D0"/>
    <w:rsid w:val="00F87BC1"/>
    <w:rsid w:val="00F90B00"/>
    <w:rsid w:val="00F911FE"/>
    <w:rsid w:val="00F913D2"/>
    <w:rsid w:val="00F91FD2"/>
    <w:rsid w:val="00F92E84"/>
    <w:rsid w:val="00F93EBF"/>
    <w:rsid w:val="00FA78F7"/>
    <w:rsid w:val="00FB0EF8"/>
    <w:rsid w:val="00FB1315"/>
    <w:rsid w:val="00FB385B"/>
    <w:rsid w:val="00FB7AE5"/>
    <w:rsid w:val="00FC36CE"/>
    <w:rsid w:val="00FC41F1"/>
    <w:rsid w:val="00FC47E0"/>
    <w:rsid w:val="00FC7B0E"/>
    <w:rsid w:val="00FC7F57"/>
    <w:rsid w:val="00FD0350"/>
    <w:rsid w:val="00FD6EF5"/>
    <w:rsid w:val="00FE4820"/>
    <w:rsid w:val="00FE551C"/>
    <w:rsid w:val="00FE76D9"/>
    <w:rsid w:val="00FE7FF8"/>
    <w:rsid w:val="00FF1247"/>
    <w:rsid w:val="00FF1AAA"/>
    <w:rsid w:val="00FF3D1D"/>
    <w:rsid w:val="00FF45BA"/>
    <w:rsid w:val="00FF6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225D"/>
    <w:pPr>
      <w:spacing w:after="200" w:line="276" w:lineRule="auto"/>
    </w:pPr>
    <w:rPr>
      <w:rFonts w:cs="Calibri"/>
      <w:lang w:eastAsia="en-US"/>
    </w:rPr>
  </w:style>
  <w:style w:type="paragraph" w:styleId="Titolo1">
    <w:name w:val="heading 1"/>
    <w:basedOn w:val="Normale"/>
    <w:next w:val="Normale"/>
    <w:link w:val="Titolo1Carattere"/>
    <w:qFormat/>
    <w:locked/>
    <w:rsid w:val="00422D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9"/>
    <w:qFormat/>
    <w:rsid w:val="009646FA"/>
    <w:pPr>
      <w:keepNext/>
      <w:widowControl w:val="0"/>
      <w:adjustRightInd w:val="0"/>
      <w:spacing w:after="0" w:line="240" w:lineRule="atLeast"/>
      <w:jc w:val="both"/>
      <w:textAlignment w:val="baseline"/>
      <w:outlineLvl w:val="1"/>
    </w:pPr>
    <w:rPr>
      <w:rFonts w:ascii="Courier New" w:eastAsia="Times New Roman" w:hAnsi="Courier New" w:cs="Courier New"/>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9646FA"/>
    <w:rPr>
      <w:rFonts w:ascii="Courier New" w:hAnsi="Courier New" w:cs="Courier New"/>
      <w:b/>
      <w:bCs/>
      <w:sz w:val="20"/>
      <w:szCs w:val="20"/>
      <w:lang w:eastAsia="it-IT"/>
    </w:rPr>
  </w:style>
  <w:style w:type="paragraph" w:customStyle="1" w:styleId="provvr0">
    <w:name w:val="provv_r0"/>
    <w:basedOn w:val="Normale"/>
    <w:rsid w:val="003B473B"/>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DE0D4E"/>
    <w:pPr>
      <w:spacing w:after="0" w:line="240" w:lineRule="auto"/>
    </w:pPr>
    <w:rPr>
      <w:rFonts w:ascii="Arial" w:eastAsia="Times New Roman" w:hAnsi="Arial"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DE0D4E"/>
    <w:rPr>
      <w:rFonts w:ascii="Arial" w:hAnsi="Arial" w:cs="Arial"/>
      <w:sz w:val="20"/>
      <w:szCs w:val="20"/>
      <w:lang w:eastAsia="it-IT"/>
    </w:rPr>
  </w:style>
  <w:style w:type="character" w:styleId="Rimandonotaapidipagina">
    <w:name w:val="footnote reference"/>
    <w:basedOn w:val="Carpredefinitoparagrafo"/>
    <w:uiPriority w:val="99"/>
    <w:semiHidden/>
    <w:rsid w:val="00DE0D4E"/>
    <w:rPr>
      <w:vertAlign w:val="superscript"/>
    </w:rPr>
  </w:style>
  <w:style w:type="paragraph" w:styleId="Paragrafoelenco">
    <w:name w:val="List Paragraph"/>
    <w:basedOn w:val="Normale"/>
    <w:uiPriority w:val="34"/>
    <w:qFormat/>
    <w:rsid w:val="00A410C8"/>
    <w:pPr>
      <w:ind w:left="720"/>
    </w:pPr>
  </w:style>
  <w:style w:type="paragraph" w:customStyle="1" w:styleId="p3">
    <w:name w:val="p3"/>
    <w:basedOn w:val="Normale"/>
    <w:uiPriority w:val="99"/>
    <w:rsid w:val="009646FA"/>
    <w:pPr>
      <w:tabs>
        <w:tab w:val="left" w:pos="72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2C0FF1"/>
    <w:rPr>
      <w:color w:val="0000FF"/>
      <w:u w:val="single"/>
    </w:rPr>
  </w:style>
  <w:style w:type="paragraph" w:styleId="NormaleWeb">
    <w:name w:val="Normal (Web)"/>
    <w:basedOn w:val="Normale"/>
    <w:uiPriority w:val="99"/>
    <w:semiHidden/>
    <w:rsid w:val="00AE52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AE52F5"/>
    <w:rPr>
      <w:b/>
      <w:bCs/>
    </w:rPr>
  </w:style>
  <w:style w:type="paragraph" w:styleId="Intestazione">
    <w:name w:val="header"/>
    <w:basedOn w:val="Normale"/>
    <w:link w:val="IntestazioneCarattere"/>
    <w:uiPriority w:val="99"/>
    <w:rsid w:val="00BA2D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A2DB9"/>
    <w:rPr>
      <w:rFonts w:ascii="Calibri" w:hAnsi="Calibri" w:cs="Calibri"/>
    </w:rPr>
  </w:style>
  <w:style w:type="paragraph" w:styleId="Pidipagina">
    <w:name w:val="footer"/>
    <w:basedOn w:val="Normale"/>
    <w:link w:val="PidipaginaCarattere"/>
    <w:uiPriority w:val="99"/>
    <w:rsid w:val="00BA2D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A2DB9"/>
    <w:rPr>
      <w:rFonts w:ascii="Calibri" w:hAnsi="Calibri" w:cs="Calibri"/>
    </w:rPr>
  </w:style>
  <w:style w:type="paragraph" w:customStyle="1" w:styleId="Style49">
    <w:name w:val="Style49"/>
    <w:basedOn w:val="Normale"/>
    <w:uiPriority w:val="99"/>
    <w:rsid w:val="00D74C5C"/>
    <w:pPr>
      <w:widowControl w:val="0"/>
      <w:autoSpaceDE w:val="0"/>
      <w:autoSpaceDN w:val="0"/>
      <w:adjustRightInd w:val="0"/>
      <w:spacing w:after="0" w:line="470" w:lineRule="exact"/>
      <w:jc w:val="both"/>
    </w:pPr>
    <w:rPr>
      <w:rFonts w:ascii="Garamond" w:eastAsiaTheme="minorEastAsia" w:hAnsi="Garamond" w:cstheme="minorBidi"/>
      <w:sz w:val="24"/>
      <w:szCs w:val="24"/>
      <w:lang w:eastAsia="it-IT"/>
    </w:rPr>
  </w:style>
  <w:style w:type="character" w:customStyle="1" w:styleId="FontStyle101">
    <w:name w:val="Font Style101"/>
    <w:basedOn w:val="Carpredefinitoparagrafo"/>
    <w:uiPriority w:val="99"/>
    <w:rsid w:val="00D74C5C"/>
    <w:rPr>
      <w:rFonts w:ascii="Garamond" w:hAnsi="Garamond" w:cs="Garamond"/>
      <w:color w:val="000000"/>
      <w:sz w:val="26"/>
      <w:szCs w:val="26"/>
    </w:rPr>
  </w:style>
  <w:style w:type="character" w:customStyle="1" w:styleId="FontStyle55">
    <w:name w:val="Font Style55"/>
    <w:basedOn w:val="Carpredefinitoparagrafo"/>
    <w:uiPriority w:val="99"/>
    <w:rsid w:val="008B7265"/>
    <w:rPr>
      <w:rFonts w:ascii="Times New Roman" w:hAnsi="Times New Roman" w:cs="Times New Roman"/>
      <w:color w:val="000000"/>
      <w:sz w:val="24"/>
      <w:szCs w:val="24"/>
    </w:rPr>
  </w:style>
  <w:style w:type="paragraph" w:customStyle="1" w:styleId="Style27">
    <w:name w:val="Style27"/>
    <w:basedOn w:val="Normale"/>
    <w:uiPriority w:val="99"/>
    <w:rsid w:val="008B7265"/>
    <w:pPr>
      <w:widowControl w:val="0"/>
      <w:autoSpaceDE w:val="0"/>
      <w:autoSpaceDN w:val="0"/>
      <w:adjustRightInd w:val="0"/>
      <w:spacing w:after="0" w:line="360" w:lineRule="exact"/>
      <w:ind w:firstLine="365"/>
      <w:jc w:val="both"/>
    </w:pPr>
    <w:rPr>
      <w:rFonts w:ascii="Times New Roman" w:eastAsiaTheme="minorEastAsia" w:hAnsi="Times New Roman" w:cs="Times New Roman"/>
      <w:sz w:val="24"/>
      <w:szCs w:val="24"/>
      <w:lang w:eastAsia="it-IT"/>
    </w:rPr>
  </w:style>
  <w:style w:type="paragraph" w:customStyle="1" w:styleId="Style33">
    <w:name w:val="Style33"/>
    <w:basedOn w:val="Normale"/>
    <w:uiPriority w:val="99"/>
    <w:rsid w:val="00A5039D"/>
    <w:pPr>
      <w:widowControl w:val="0"/>
      <w:autoSpaceDE w:val="0"/>
      <w:autoSpaceDN w:val="0"/>
      <w:adjustRightInd w:val="0"/>
      <w:spacing w:after="0" w:line="365" w:lineRule="exact"/>
    </w:pPr>
    <w:rPr>
      <w:rFonts w:ascii="Times New Roman" w:eastAsiaTheme="minorEastAsia" w:hAnsi="Times New Roman" w:cs="Times New Roman"/>
      <w:sz w:val="24"/>
      <w:szCs w:val="24"/>
      <w:lang w:eastAsia="it-IT"/>
    </w:rPr>
  </w:style>
  <w:style w:type="character" w:customStyle="1" w:styleId="FontStyle56">
    <w:name w:val="Font Style56"/>
    <w:basedOn w:val="Carpredefinitoparagrafo"/>
    <w:uiPriority w:val="99"/>
    <w:rsid w:val="0057215E"/>
    <w:rPr>
      <w:rFonts w:ascii="Times New Roman" w:hAnsi="Times New Roman" w:cs="Times New Roman"/>
      <w:i/>
      <w:iCs/>
      <w:color w:val="000000"/>
      <w:sz w:val="24"/>
      <w:szCs w:val="24"/>
    </w:rPr>
  </w:style>
  <w:style w:type="paragraph" w:customStyle="1" w:styleId="Style6">
    <w:name w:val="Style6"/>
    <w:basedOn w:val="Normale"/>
    <w:uiPriority w:val="99"/>
    <w:rsid w:val="000344CD"/>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it-IT"/>
    </w:rPr>
  </w:style>
  <w:style w:type="paragraph" w:customStyle="1" w:styleId="Style17">
    <w:name w:val="Style17"/>
    <w:basedOn w:val="Normale"/>
    <w:uiPriority w:val="99"/>
    <w:rsid w:val="000344C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it-IT"/>
    </w:rPr>
  </w:style>
  <w:style w:type="paragraph" w:customStyle="1" w:styleId="Style35">
    <w:name w:val="Style35"/>
    <w:basedOn w:val="Normale"/>
    <w:uiPriority w:val="99"/>
    <w:rsid w:val="000344CD"/>
    <w:pPr>
      <w:widowControl w:val="0"/>
      <w:autoSpaceDE w:val="0"/>
      <w:autoSpaceDN w:val="0"/>
      <w:adjustRightInd w:val="0"/>
      <w:spacing w:after="0" w:line="360" w:lineRule="exact"/>
      <w:jc w:val="both"/>
    </w:pPr>
    <w:rPr>
      <w:rFonts w:ascii="Times New Roman" w:eastAsiaTheme="minorEastAsia" w:hAnsi="Times New Roman" w:cs="Times New Roman"/>
      <w:sz w:val="24"/>
      <w:szCs w:val="24"/>
      <w:lang w:eastAsia="it-IT"/>
    </w:rPr>
  </w:style>
  <w:style w:type="paragraph" w:styleId="Corpotesto">
    <w:name w:val="Body Text"/>
    <w:basedOn w:val="Normale"/>
    <w:link w:val="CorpotestoCarattere"/>
    <w:rsid w:val="00A14552"/>
    <w:pPr>
      <w:spacing w:after="0" w:line="240" w:lineRule="auto"/>
      <w:jc w:val="center"/>
    </w:pPr>
    <w:rPr>
      <w:rFonts w:ascii="Arial" w:eastAsia="Times New Roman" w:hAnsi="Arial" w:cs="Arial"/>
      <w:szCs w:val="24"/>
      <w:lang w:eastAsia="it-IT"/>
    </w:rPr>
  </w:style>
  <w:style w:type="character" w:customStyle="1" w:styleId="CorpotestoCarattere">
    <w:name w:val="Corpo testo Carattere"/>
    <w:basedOn w:val="Carpredefinitoparagrafo"/>
    <w:link w:val="Corpotesto"/>
    <w:rsid w:val="00A14552"/>
    <w:rPr>
      <w:rFonts w:ascii="Arial" w:eastAsia="Times New Roman" w:hAnsi="Arial" w:cs="Arial"/>
      <w:szCs w:val="24"/>
    </w:rPr>
  </w:style>
  <w:style w:type="character" w:customStyle="1" w:styleId="FontStyle49">
    <w:name w:val="Font Style49"/>
    <w:basedOn w:val="Carpredefinitoparagrafo"/>
    <w:uiPriority w:val="99"/>
    <w:rsid w:val="00020340"/>
    <w:rPr>
      <w:rFonts w:ascii="Garamond" w:hAnsi="Garamond" w:cs="Garamond"/>
      <w:color w:val="000000"/>
      <w:sz w:val="22"/>
      <w:szCs w:val="22"/>
    </w:rPr>
  </w:style>
  <w:style w:type="paragraph" w:customStyle="1" w:styleId="Default">
    <w:name w:val="Default"/>
    <w:rsid w:val="002048EA"/>
    <w:pPr>
      <w:autoSpaceDE w:val="0"/>
      <w:autoSpaceDN w:val="0"/>
      <w:adjustRightInd w:val="0"/>
    </w:pPr>
    <w:rPr>
      <w:rFonts w:ascii="Garamond" w:hAnsi="Garamond" w:cs="Garamond"/>
      <w:color w:val="000000"/>
      <w:sz w:val="24"/>
      <w:szCs w:val="24"/>
    </w:rPr>
  </w:style>
  <w:style w:type="paragraph" w:styleId="Testofumetto">
    <w:name w:val="Balloon Text"/>
    <w:basedOn w:val="Normale"/>
    <w:link w:val="TestofumettoCarattere"/>
    <w:uiPriority w:val="99"/>
    <w:semiHidden/>
    <w:unhideWhenUsed/>
    <w:rsid w:val="003B26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2613"/>
    <w:rPr>
      <w:rFonts w:ascii="Segoe UI" w:hAnsi="Segoe UI" w:cs="Segoe UI"/>
      <w:sz w:val="18"/>
      <w:szCs w:val="18"/>
      <w:lang w:eastAsia="en-US"/>
    </w:rPr>
  </w:style>
  <w:style w:type="table" w:styleId="Grigliatabella">
    <w:name w:val="Table Grid"/>
    <w:basedOn w:val="Tabellanormale"/>
    <w:locked/>
    <w:rsid w:val="00A5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F242A1"/>
    <w:pPr>
      <w:spacing w:after="0" w:line="240" w:lineRule="auto"/>
      <w:jc w:val="center"/>
    </w:pPr>
    <w:rPr>
      <w:rFonts w:ascii="Arial" w:eastAsia="Times New Roman" w:hAnsi="Arial" w:cs="Arial"/>
      <w:szCs w:val="24"/>
      <w:lang w:eastAsia="it-IT"/>
    </w:rPr>
  </w:style>
  <w:style w:type="paragraph" w:customStyle="1" w:styleId="TitoloB">
    <w:name w:val="Titolo B"/>
    <w:basedOn w:val="Normale"/>
    <w:uiPriority w:val="99"/>
    <w:rsid w:val="00F242A1"/>
    <w:pPr>
      <w:spacing w:after="120" w:line="360" w:lineRule="auto"/>
      <w:ind w:right="567"/>
    </w:pPr>
    <w:rPr>
      <w:rFonts w:ascii="Arial" w:eastAsia="Times New Roman" w:hAnsi="Arial" w:cs="Arial"/>
      <w:b/>
      <w:bCs/>
      <w:lang w:eastAsia="it-IT"/>
    </w:rPr>
  </w:style>
  <w:style w:type="paragraph" w:customStyle="1" w:styleId="TitoloC">
    <w:name w:val="Titolo C"/>
    <w:basedOn w:val="Corpotesto"/>
    <w:uiPriority w:val="99"/>
    <w:rsid w:val="005E4B09"/>
    <w:pPr>
      <w:spacing w:after="120" w:line="360" w:lineRule="auto"/>
      <w:jc w:val="both"/>
    </w:pPr>
    <w:rPr>
      <w:rFonts w:cs="Times New Roman"/>
      <w:szCs w:val="22"/>
      <w:u w:val="single"/>
    </w:rPr>
  </w:style>
  <w:style w:type="character" w:customStyle="1" w:styleId="provvnumcomma">
    <w:name w:val="provv_numcomma"/>
    <w:basedOn w:val="Carpredefinitoparagrafo"/>
    <w:rsid w:val="006D22B6"/>
  </w:style>
  <w:style w:type="character" w:customStyle="1" w:styleId="Titolo1Carattere">
    <w:name w:val="Titolo 1 Carattere"/>
    <w:basedOn w:val="Carpredefinitoparagrafo"/>
    <w:link w:val="Titolo1"/>
    <w:rsid w:val="00422DEC"/>
    <w:rPr>
      <w:rFonts w:asciiTheme="majorHAnsi" w:eastAsiaTheme="majorEastAsia" w:hAnsiTheme="majorHAnsi" w:cstheme="majorBidi"/>
      <w:color w:val="365F91" w:themeColor="accent1" w:themeShade="BF"/>
      <w:sz w:val="32"/>
      <w:szCs w:val="32"/>
      <w:lang w:eastAsia="en-US"/>
    </w:rPr>
  </w:style>
  <w:style w:type="paragraph" w:styleId="Titolosommario">
    <w:name w:val="TOC Heading"/>
    <w:basedOn w:val="Titolo1"/>
    <w:next w:val="Normale"/>
    <w:uiPriority w:val="39"/>
    <w:unhideWhenUsed/>
    <w:qFormat/>
    <w:rsid w:val="00422DEC"/>
    <w:pPr>
      <w:spacing w:line="259" w:lineRule="auto"/>
      <w:outlineLvl w:val="9"/>
    </w:pPr>
    <w:rPr>
      <w:lang w:eastAsia="it-IT"/>
    </w:rPr>
  </w:style>
  <w:style w:type="paragraph" w:styleId="Sommario2">
    <w:name w:val="toc 2"/>
    <w:basedOn w:val="Normale"/>
    <w:next w:val="Normale"/>
    <w:autoRedefine/>
    <w:uiPriority w:val="39"/>
    <w:locked/>
    <w:rsid w:val="00422DE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225D"/>
    <w:pPr>
      <w:spacing w:after="200" w:line="276" w:lineRule="auto"/>
    </w:pPr>
    <w:rPr>
      <w:rFonts w:cs="Calibri"/>
      <w:lang w:eastAsia="en-US"/>
    </w:rPr>
  </w:style>
  <w:style w:type="paragraph" w:styleId="Titolo1">
    <w:name w:val="heading 1"/>
    <w:basedOn w:val="Normale"/>
    <w:next w:val="Normale"/>
    <w:link w:val="Titolo1Carattere"/>
    <w:qFormat/>
    <w:locked/>
    <w:rsid w:val="00422D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9"/>
    <w:qFormat/>
    <w:rsid w:val="009646FA"/>
    <w:pPr>
      <w:keepNext/>
      <w:widowControl w:val="0"/>
      <w:adjustRightInd w:val="0"/>
      <w:spacing w:after="0" w:line="240" w:lineRule="atLeast"/>
      <w:jc w:val="both"/>
      <w:textAlignment w:val="baseline"/>
      <w:outlineLvl w:val="1"/>
    </w:pPr>
    <w:rPr>
      <w:rFonts w:ascii="Courier New" w:eastAsia="Times New Roman" w:hAnsi="Courier New" w:cs="Courier New"/>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9646FA"/>
    <w:rPr>
      <w:rFonts w:ascii="Courier New" w:hAnsi="Courier New" w:cs="Courier New"/>
      <w:b/>
      <w:bCs/>
      <w:sz w:val="20"/>
      <w:szCs w:val="20"/>
      <w:lang w:eastAsia="it-IT"/>
    </w:rPr>
  </w:style>
  <w:style w:type="paragraph" w:customStyle="1" w:styleId="provvr0">
    <w:name w:val="provv_r0"/>
    <w:basedOn w:val="Normale"/>
    <w:rsid w:val="003B473B"/>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DE0D4E"/>
    <w:pPr>
      <w:spacing w:after="0" w:line="240" w:lineRule="auto"/>
    </w:pPr>
    <w:rPr>
      <w:rFonts w:ascii="Arial" w:eastAsia="Times New Roman" w:hAnsi="Arial"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DE0D4E"/>
    <w:rPr>
      <w:rFonts w:ascii="Arial" w:hAnsi="Arial" w:cs="Arial"/>
      <w:sz w:val="20"/>
      <w:szCs w:val="20"/>
      <w:lang w:eastAsia="it-IT"/>
    </w:rPr>
  </w:style>
  <w:style w:type="character" w:styleId="Rimandonotaapidipagina">
    <w:name w:val="footnote reference"/>
    <w:basedOn w:val="Carpredefinitoparagrafo"/>
    <w:uiPriority w:val="99"/>
    <w:semiHidden/>
    <w:rsid w:val="00DE0D4E"/>
    <w:rPr>
      <w:vertAlign w:val="superscript"/>
    </w:rPr>
  </w:style>
  <w:style w:type="paragraph" w:styleId="Paragrafoelenco">
    <w:name w:val="List Paragraph"/>
    <w:basedOn w:val="Normale"/>
    <w:uiPriority w:val="34"/>
    <w:qFormat/>
    <w:rsid w:val="00A410C8"/>
    <w:pPr>
      <w:ind w:left="720"/>
    </w:pPr>
  </w:style>
  <w:style w:type="paragraph" w:customStyle="1" w:styleId="p3">
    <w:name w:val="p3"/>
    <w:basedOn w:val="Normale"/>
    <w:uiPriority w:val="99"/>
    <w:rsid w:val="009646FA"/>
    <w:pPr>
      <w:tabs>
        <w:tab w:val="left" w:pos="72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2C0FF1"/>
    <w:rPr>
      <w:color w:val="0000FF"/>
      <w:u w:val="single"/>
    </w:rPr>
  </w:style>
  <w:style w:type="paragraph" w:styleId="NormaleWeb">
    <w:name w:val="Normal (Web)"/>
    <w:basedOn w:val="Normale"/>
    <w:uiPriority w:val="99"/>
    <w:semiHidden/>
    <w:rsid w:val="00AE52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AE52F5"/>
    <w:rPr>
      <w:b/>
      <w:bCs/>
    </w:rPr>
  </w:style>
  <w:style w:type="paragraph" w:styleId="Intestazione">
    <w:name w:val="header"/>
    <w:basedOn w:val="Normale"/>
    <w:link w:val="IntestazioneCarattere"/>
    <w:uiPriority w:val="99"/>
    <w:rsid w:val="00BA2D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A2DB9"/>
    <w:rPr>
      <w:rFonts w:ascii="Calibri" w:hAnsi="Calibri" w:cs="Calibri"/>
    </w:rPr>
  </w:style>
  <w:style w:type="paragraph" w:styleId="Pidipagina">
    <w:name w:val="footer"/>
    <w:basedOn w:val="Normale"/>
    <w:link w:val="PidipaginaCarattere"/>
    <w:uiPriority w:val="99"/>
    <w:rsid w:val="00BA2D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A2DB9"/>
    <w:rPr>
      <w:rFonts w:ascii="Calibri" w:hAnsi="Calibri" w:cs="Calibri"/>
    </w:rPr>
  </w:style>
  <w:style w:type="paragraph" w:customStyle="1" w:styleId="Style49">
    <w:name w:val="Style49"/>
    <w:basedOn w:val="Normale"/>
    <w:uiPriority w:val="99"/>
    <w:rsid w:val="00D74C5C"/>
    <w:pPr>
      <w:widowControl w:val="0"/>
      <w:autoSpaceDE w:val="0"/>
      <w:autoSpaceDN w:val="0"/>
      <w:adjustRightInd w:val="0"/>
      <w:spacing w:after="0" w:line="470" w:lineRule="exact"/>
      <w:jc w:val="both"/>
    </w:pPr>
    <w:rPr>
      <w:rFonts w:ascii="Garamond" w:eastAsiaTheme="minorEastAsia" w:hAnsi="Garamond" w:cstheme="minorBidi"/>
      <w:sz w:val="24"/>
      <w:szCs w:val="24"/>
      <w:lang w:eastAsia="it-IT"/>
    </w:rPr>
  </w:style>
  <w:style w:type="character" w:customStyle="1" w:styleId="FontStyle101">
    <w:name w:val="Font Style101"/>
    <w:basedOn w:val="Carpredefinitoparagrafo"/>
    <w:uiPriority w:val="99"/>
    <w:rsid w:val="00D74C5C"/>
    <w:rPr>
      <w:rFonts w:ascii="Garamond" w:hAnsi="Garamond" w:cs="Garamond"/>
      <w:color w:val="000000"/>
      <w:sz w:val="26"/>
      <w:szCs w:val="26"/>
    </w:rPr>
  </w:style>
  <w:style w:type="character" w:customStyle="1" w:styleId="FontStyle55">
    <w:name w:val="Font Style55"/>
    <w:basedOn w:val="Carpredefinitoparagrafo"/>
    <w:uiPriority w:val="99"/>
    <w:rsid w:val="008B7265"/>
    <w:rPr>
      <w:rFonts w:ascii="Times New Roman" w:hAnsi="Times New Roman" w:cs="Times New Roman"/>
      <w:color w:val="000000"/>
      <w:sz w:val="24"/>
      <w:szCs w:val="24"/>
    </w:rPr>
  </w:style>
  <w:style w:type="paragraph" w:customStyle="1" w:styleId="Style27">
    <w:name w:val="Style27"/>
    <w:basedOn w:val="Normale"/>
    <w:uiPriority w:val="99"/>
    <w:rsid w:val="008B7265"/>
    <w:pPr>
      <w:widowControl w:val="0"/>
      <w:autoSpaceDE w:val="0"/>
      <w:autoSpaceDN w:val="0"/>
      <w:adjustRightInd w:val="0"/>
      <w:spacing w:after="0" w:line="360" w:lineRule="exact"/>
      <w:ind w:firstLine="365"/>
      <w:jc w:val="both"/>
    </w:pPr>
    <w:rPr>
      <w:rFonts w:ascii="Times New Roman" w:eastAsiaTheme="minorEastAsia" w:hAnsi="Times New Roman" w:cs="Times New Roman"/>
      <w:sz w:val="24"/>
      <w:szCs w:val="24"/>
      <w:lang w:eastAsia="it-IT"/>
    </w:rPr>
  </w:style>
  <w:style w:type="paragraph" w:customStyle="1" w:styleId="Style33">
    <w:name w:val="Style33"/>
    <w:basedOn w:val="Normale"/>
    <w:uiPriority w:val="99"/>
    <w:rsid w:val="00A5039D"/>
    <w:pPr>
      <w:widowControl w:val="0"/>
      <w:autoSpaceDE w:val="0"/>
      <w:autoSpaceDN w:val="0"/>
      <w:adjustRightInd w:val="0"/>
      <w:spacing w:after="0" w:line="365" w:lineRule="exact"/>
    </w:pPr>
    <w:rPr>
      <w:rFonts w:ascii="Times New Roman" w:eastAsiaTheme="minorEastAsia" w:hAnsi="Times New Roman" w:cs="Times New Roman"/>
      <w:sz w:val="24"/>
      <w:szCs w:val="24"/>
      <w:lang w:eastAsia="it-IT"/>
    </w:rPr>
  </w:style>
  <w:style w:type="character" w:customStyle="1" w:styleId="FontStyle56">
    <w:name w:val="Font Style56"/>
    <w:basedOn w:val="Carpredefinitoparagrafo"/>
    <w:uiPriority w:val="99"/>
    <w:rsid w:val="0057215E"/>
    <w:rPr>
      <w:rFonts w:ascii="Times New Roman" w:hAnsi="Times New Roman" w:cs="Times New Roman"/>
      <w:i/>
      <w:iCs/>
      <w:color w:val="000000"/>
      <w:sz w:val="24"/>
      <w:szCs w:val="24"/>
    </w:rPr>
  </w:style>
  <w:style w:type="paragraph" w:customStyle="1" w:styleId="Style6">
    <w:name w:val="Style6"/>
    <w:basedOn w:val="Normale"/>
    <w:uiPriority w:val="99"/>
    <w:rsid w:val="000344CD"/>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it-IT"/>
    </w:rPr>
  </w:style>
  <w:style w:type="paragraph" w:customStyle="1" w:styleId="Style17">
    <w:name w:val="Style17"/>
    <w:basedOn w:val="Normale"/>
    <w:uiPriority w:val="99"/>
    <w:rsid w:val="000344C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it-IT"/>
    </w:rPr>
  </w:style>
  <w:style w:type="paragraph" w:customStyle="1" w:styleId="Style35">
    <w:name w:val="Style35"/>
    <w:basedOn w:val="Normale"/>
    <w:uiPriority w:val="99"/>
    <w:rsid w:val="000344CD"/>
    <w:pPr>
      <w:widowControl w:val="0"/>
      <w:autoSpaceDE w:val="0"/>
      <w:autoSpaceDN w:val="0"/>
      <w:adjustRightInd w:val="0"/>
      <w:spacing w:after="0" w:line="360" w:lineRule="exact"/>
      <w:jc w:val="both"/>
    </w:pPr>
    <w:rPr>
      <w:rFonts w:ascii="Times New Roman" w:eastAsiaTheme="minorEastAsia" w:hAnsi="Times New Roman" w:cs="Times New Roman"/>
      <w:sz w:val="24"/>
      <w:szCs w:val="24"/>
      <w:lang w:eastAsia="it-IT"/>
    </w:rPr>
  </w:style>
  <w:style w:type="paragraph" w:styleId="Corpotesto">
    <w:name w:val="Body Text"/>
    <w:basedOn w:val="Normale"/>
    <w:link w:val="CorpotestoCarattere"/>
    <w:rsid w:val="00A14552"/>
    <w:pPr>
      <w:spacing w:after="0" w:line="240" w:lineRule="auto"/>
      <w:jc w:val="center"/>
    </w:pPr>
    <w:rPr>
      <w:rFonts w:ascii="Arial" w:eastAsia="Times New Roman" w:hAnsi="Arial" w:cs="Arial"/>
      <w:szCs w:val="24"/>
      <w:lang w:eastAsia="it-IT"/>
    </w:rPr>
  </w:style>
  <w:style w:type="character" w:customStyle="1" w:styleId="CorpotestoCarattere">
    <w:name w:val="Corpo testo Carattere"/>
    <w:basedOn w:val="Carpredefinitoparagrafo"/>
    <w:link w:val="Corpotesto"/>
    <w:rsid w:val="00A14552"/>
    <w:rPr>
      <w:rFonts w:ascii="Arial" w:eastAsia="Times New Roman" w:hAnsi="Arial" w:cs="Arial"/>
      <w:szCs w:val="24"/>
    </w:rPr>
  </w:style>
  <w:style w:type="character" w:customStyle="1" w:styleId="FontStyle49">
    <w:name w:val="Font Style49"/>
    <w:basedOn w:val="Carpredefinitoparagrafo"/>
    <w:uiPriority w:val="99"/>
    <w:rsid w:val="00020340"/>
    <w:rPr>
      <w:rFonts w:ascii="Garamond" w:hAnsi="Garamond" w:cs="Garamond"/>
      <w:color w:val="000000"/>
      <w:sz w:val="22"/>
      <w:szCs w:val="22"/>
    </w:rPr>
  </w:style>
  <w:style w:type="paragraph" w:customStyle="1" w:styleId="Default">
    <w:name w:val="Default"/>
    <w:rsid w:val="002048EA"/>
    <w:pPr>
      <w:autoSpaceDE w:val="0"/>
      <w:autoSpaceDN w:val="0"/>
      <w:adjustRightInd w:val="0"/>
    </w:pPr>
    <w:rPr>
      <w:rFonts w:ascii="Garamond" w:hAnsi="Garamond" w:cs="Garamond"/>
      <w:color w:val="000000"/>
      <w:sz w:val="24"/>
      <w:szCs w:val="24"/>
    </w:rPr>
  </w:style>
  <w:style w:type="paragraph" w:styleId="Testofumetto">
    <w:name w:val="Balloon Text"/>
    <w:basedOn w:val="Normale"/>
    <w:link w:val="TestofumettoCarattere"/>
    <w:uiPriority w:val="99"/>
    <w:semiHidden/>
    <w:unhideWhenUsed/>
    <w:rsid w:val="003B26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2613"/>
    <w:rPr>
      <w:rFonts w:ascii="Segoe UI" w:hAnsi="Segoe UI" w:cs="Segoe UI"/>
      <w:sz w:val="18"/>
      <w:szCs w:val="18"/>
      <w:lang w:eastAsia="en-US"/>
    </w:rPr>
  </w:style>
  <w:style w:type="table" w:styleId="Grigliatabella">
    <w:name w:val="Table Grid"/>
    <w:basedOn w:val="Tabellanormale"/>
    <w:locked/>
    <w:rsid w:val="00A5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F242A1"/>
    <w:pPr>
      <w:spacing w:after="0" w:line="240" w:lineRule="auto"/>
      <w:jc w:val="center"/>
    </w:pPr>
    <w:rPr>
      <w:rFonts w:ascii="Arial" w:eastAsia="Times New Roman" w:hAnsi="Arial" w:cs="Arial"/>
      <w:szCs w:val="24"/>
      <w:lang w:eastAsia="it-IT"/>
    </w:rPr>
  </w:style>
  <w:style w:type="paragraph" w:customStyle="1" w:styleId="TitoloB">
    <w:name w:val="Titolo B"/>
    <w:basedOn w:val="Normale"/>
    <w:uiPriority w:val="99"/>
    <w:rsid w:val="00F242A1"/>
    <w:pPr>
      <w:spacing w:after="120" w:line="360" w:lineRule="auto"/>
      <w:ind w:right="567"/>
    </w:pPr>
    <w:rPr>
      <w:rFonts w:ascii="Arial" w:eastAsia="Times New Roman" w:hAnsi="Arial" w:cs="Arial"/>
      <w:b/>
      <w:bCs/>
      <w:lang w:eastAsia="it-IT"/>
    </w:rPr>
  </w:style>
  <w:style w:type="paragraph" w:customStyle="1" w:styleId="TitoloC">
    <w:name w:val="Titolo C"/>
    <w:basedOn w:val="Corpotesto"/>
    <w:uiPriority w:val="99"/>
    <w:rsid w:val="005E4B09"/>
    <w:pPr>
      <w:spacing w:after="120" w:line="360" w:lineRule="auto"/>
      <w:jc w:val="both"/>
    </w:pPr>
    <w:rPr>
      <w:rFonts w:cs="Times New Roman"/>
      <w:szCs w:val="22"/>
      <w:u w:val="single"/>
    </w:rPr>
  </w:style>
  <w:style w:type="character" w:customStyle="1" w:styleId="provvnumcomma">
    <w:name w:val="provv_numcomma"/>
    <w:basedOn w:val="Carpredefinitoparagrafo"/>
    <w:rsid w:val="006D22B6"/>
  </w:style>
  <w:style w:type="character" w:customStyle="1" w:styleId="Titolo1Carattere">
    <w:name w:val="Titolo 1 Carattere"/>
    <w:basedOn w:val="Carpredefinitoparagrafo"/>
    <w:link w:val="Titolo1"/>
    <w:rsid w:val="00422DEC"/>
    <w:rPr>
      <w:rFonts w:asciiTheme="majorHAnsi" w:eastAsiaTheme="majorEastAsia" w:hAnsiTheme="majorHAnsi" w:cstheme="majorBidi"/>
      <w:color w:val="365F91" w:themeColor="accent1" w:themeShade="BF"/>
      <w:sz w:val="32"/>
      <w:szCs w:val="32"/>
      <w:lang w:eastAsia="en-US"/>
    </w:rPr>
  </w:style>
  <w:style w:type="paragraph" w:styleId="Titolosommario">
    <w:name w:val="TOC Heading"/>
    <w:basedOn w:val="Titolo1"/>
    <w:next w:val="Normale"/>
    <w:uiPriority w:val="39"/>
    <w:unhideWhenUsed/>
    <w:qFormat/>
    <w:rsid w:val="00422DEC"/>
    <w:pPr>
      <w:spacing w:line="259" w:lineRule="auto"/>
      <w:outlineLvl w:val="9"/>
    </w:pPr>
    <w:rPr>
      <w:lang w:eastAsia="it-IT"/>
    </w:rPr>
  </w:style>
  <w:style w:type="paragraph" w:styleId="Sommario2">
    <w:name w:val="toc 2"/>
    <w:basedOn w:val="Normale"/>
    <w:next w:val="Normale"/>
    <w:autoRedefine/>
    <w:uiPriority w:val="39"/>
    <w:locked/>
    <w:rsid w:val="00422DE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4253">
      <w:bodyDiv w:val="1"/>
      <w:marLeft w:val="0"/>
      <w:marRight w:val="0"/>
      <w:marTop w:val="0"/>
      <w:marBottom w:val="0"/>
      <w:divBdr>
        <w:top w:val="none" w:sz="0" w:space="0" w:color="auto"/>
        <w:left w:val="none" w:sz="0" w:space="0" w:color="auto"/>
        <w:bottom w:val="none" w:sz="0" w:space="0" w:color="auto"/>
        <w:right w:val="none" w:sz="0" w:space="0" w:color="auto"/>
      </w:divBdr>
    </w:div>
    <w:div w:id="160511604">
      <w:bodyDiv w:val="1"/>
      <w:marLeft w:val="0"/>
      <w:marRight w:val="0"/>
      <w:marTop w:val="0"/>
      <w:marBottom w:val="0"/>
      <w:divBdr>
        <w:top w:val="none" w:sz="0" w:space="0" w:color="auto"/>
        <w:left w:val="none" w:sz="0" w:space="0" w:color="auto"/>
        <w:bottom w:val="none" w:sz="0" w:space="0" w:color="auto"/>
        <w:right w:val="none" w:sz="0" w:space="0" w:color="auto"/>
      </w:divBdr>
    </w:div>
    <w:div w:id="628820939">
      <w:bodyDiv w:val="1"/>
      <w:marLeft w:val="0"/>
      <w:marRight w:val="0"/>
      <w:marTop w:val="0"/>
      <w:marBottom w:val="0"/>
      <w:divBdr>
        <w:top w:val="none" w:sz="0" w:space="0" w:color="auto"/>
        <w:left w:val="none" w:sz="0" w:space="0" w:color="auto"/>
        <w:bottom w:val="none" w:sz="0" w:space="0" w:color="auto"/>
        <w:right w:val="none" w:sz="0" w:space="0" w:color="auto"/>
      </w:divBdr>
    </w:div>
    <w:div w:id="830289034">
      <w:marLeft w:val="0"/>
      <w:marRight w:val="0"/>
      <w:marTop w:val="0"/>
      <w:marBottom w:val="0"/>
      <w:divBdr>
        <w:top w:val="none" w:sz="0" w:space="0" w:color="auto"/>
        <w:left w:val="none" w:sz="0" w:space="0" w:color="auto"/>
        <w:bottom w:val="none" w:sz="0" w:space="0" w:color="auto"/>
        <w:right w:val="none" w:sz="0" w:space="0" w:color="auto"/>
      </w:divBdr>
      <w:divsChild>
        <w:div w:id="830289036">
          <w:marLeft w:val="0"/>
          <w:marRight w:val="0"/>
          <w:marTop w:val="0"/>
          <w:marBottom w:val="0"/>
          <w:divBdr>
            <w:top w:val="none" w:sz="0" w:space="0" w:color="auto"/>
            <w:left w:val="none" w:sz="0" w:space="0" w:color="auto"/>
            <w:bottom w:val="none" w:sz="0" w:space="0" w:color="auto"/>
            <w:right w:val="none" w:sz="0" w:space="0" w:color="auto"/>
          </w:divBdr>
          <w:divsChild>
            <w:div w:id="830289033">
              <w:marLeft w:val="0"/>
              <w:marRight w:val="0"/>
              <w:marTop w:val="0"/>
              <w:marBottom w:val="0"/>
              <w:divBdr>
                <w:top w:val="none" w:sz="0" w:space="0" w:color="auto"/>
                <w:left w:val="none" w:sz="0" w:space="0" w:color="auto"/>
                <w:bottom w:val="none" w:sz="0" w:space="0" w:color="auto"/>
                <w:right w:val="none" w:sz="0" w:space="0" w:color="auto"/>
              </w:divBdr>
              <w:divsChild>
                <w:div w:id="8302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umenti.camera.it/_dati/leg17/lavori/documentiparlamentari/IndiceETesti/038/005v01_RS/00000026.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C61E-3AFE-458B-9A94-ECFA6045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16056</Words>
  <Characters>103074</Characters>
  <Application>Microsoft Office Word</Application>
  <DocSecurity>0</DocSecurity>
  <Lines>858</Lines>
  <Paragraphs>237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118893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2022-04-13T07:35:00Z</dcterms:created>
  <dcterms:modified xsi:type="dcterms:W3CDTF">2022-05-02T15:19:00Z</dcterms:modified>
</cp:coreProperties>
</file>